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75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570"/>
        <w:gridCol w:w="326"/>
        <w:gridCol w:w="732"/>
        <w:gridCol w:w="327"/>
        <w:gridCol w:w="1029"/>
        <w:gridCol w:w="243"/>
        <w:gridCol w:w="563"/>
        <w:gridCol w:w="348"/>
        <w:gridCol w:w="769"/>
        <w:gridCol w:w="528"/>
        <w:gridCol w:w="1139"/>
        <w:gridCol w:w="315"/>
        <w:gridCol w:w="2262"/>
        <w:gridCol w:w="1328"/>
        <w:gridCol w:w="1910"/>
        <w:gridCol w:w="742"/>
        <w:gridCol w:w="6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7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98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2012</w:t>
            </w:r>
          </w:p>
        </w:tc>
        <w:tc>
          <w:tcPr>
            <w:tcW w:w="2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2022</w:t>
            </w:r>
          </w:p>
        </w:tc>
        <w:tc>
          <w:tcPr>
            <w:tcW w:w="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变更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是否需补充差异试验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7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条款号</w:t>
            </w:r>
          </w:p>
        </w:tc>
        <w:tc>
          <w:tcPr>
            <w:tcW w:w="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条款号</w:t>
            </w:r>
          </w:p>
        </w:tc>
        <w:tc>
          <w:tcPr>
            <w:tcW w:w="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3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变更类型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对应检测方法变更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检测设备变更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3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</w:t>
            </w:r>
          </w:p>
        </w:tc>
        <w:tc>
          <w:tcPr>
            <w:tcW w:w="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邻苯二甲酸酯类物质的限量</w:t>
            </w:r>
          </w:p>
        </w:tc>
        <w:tc>
          <w:tcPr>
            <w:tcW w:w="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%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A类：DEHP+DBP+BBP≤0.1，DINP+DIDP+DNOP≤0.1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B类：-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</w:t>
            </w:r>
          </w:p>
        </w:tc>
        <w:tc>
          <w:tcPr>
            <w:tcW w:w="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邻苯二甲酸酯类物质的限量</w:t>
            </w:r>
          </w:p>
        </w:tc>
        <w:tc>
          <w:tcPr>
            <w:tcW w:w="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%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A类：DEHP+DBP+BBP≤0.1，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DINP+DIDP+DNOP≤0.1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B类：DEHP+DBP+BBP≤0.1</w:t>
            </w:r>
          </w:p>
        </w:tc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1、增加了B类产品邻苯二甲酸二异辛酯、邻苯二甲酸二丁酯、邻苯二甲酸丁芐酯总和的要求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2、更改试验依据标准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有变化：测试方法条款由6.2改为6.1，引用标准由GB24613-2009改为GB/T22048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无变化，为GCMS气相色谱-质谱联用仪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新增认证检测项目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如人体可触及部件涉及，需补充差异试验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3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5.2</w:t>
            </w:r>
          </w:p>
        </w:tc>
        <w:tc>
          <w:tcPr>
            <w:tcW w:w="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多环芳烃类物质的限量</w:t>
            </w:r>
          </w:p>
        </w:tc>
        <w:tc>
          <w:tcPr>
            <w:tcW w:w="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毫克/千克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A类：BaP≤0.2、16种PAH总量≤1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B类：BaP&lt;、16种PAH总量&lt;10</w:t>
            </w:r>
          </w:p>
        </w:tc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新增条款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测试方法增加6.2 GB/T 40968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有变化，检测设备为GCMS气相色谱-质谱联用仪:EI源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新增认证检测项目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如人体可触及部件涉及，需补充差异试验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2" w:hRule="atLeast"/>
        </w:trPr>
        <w:tc>
          <w:tcPr>
            <w:tcW w:w="3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5.2</w:t>
            </w:r>
          </w:p>
        </w:tc>
        <w:tc>
          <w:tcPr>
            <w:tcW w:w="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可迁移元素物质的限量</w:t>
            </w:r>
          </w:p>
        </w:tc>
        <w:tc>
          <w:tcPr>
            <w:tcW w:w="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毫克/千克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A类：Pb≤90、Cr≤60、Cd≤75、Hg≤60、Sb≤60、Se≤500、Ba≤1000、As≤25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B类：Pb≤90、Cr≤60、Cd≤75、Hg≤60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5.3</w:t>
            </w:r>
          </w:p>
        </w:tc>
        <w:tc>
          <w:tcPr>
            <w:tcW w:w="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可迁移元素物质的限量</w:t>
            </w:r>
          </w:p>
        </w:tc>
        <w:tc>
          <w:tcPr>
            <w:tcW w:w="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毫克/千克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A类：Pb≤90、Cr≤60、Cd≤75、Hg≤60、Sb≤60、Se≤500、Ba≤1000、As≤25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B类：Pb≤90、Cr≤60、Cd≤75、Hg≤60</w:t>
            </w:r>
          </w:p>
        </w:tc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1、条款号变更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2、更改试验依据标准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有变化：2012版对于可提供乐器表面涂覆用色漆、清漆及其调和物的产品，按GB/T 3186-2006中第4章、第6章规定方法取样和制备，然后按GB 24613-2009中附录B的规定进行。对于不可提供乐器表面涂覆用色漆、清漆及其调和物的产品，按GB 6675-2003中第4章、第6章规定方法取样和制备，然后按GB 2 4613-2009中附录B的规定进行。2022版中按GB 6675.4-2014中8.2~8.9进行制备和提取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表述有所变化，由“检出限适当(见B.6)的分析仪器(如原子吸收光谱仪、电感耦合等离子体原子发射光谱仪等)。”变为“对按第9章规定的检出限进行元素分析所需的试剂,材料和仪器,本章并未作出建议。"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一般使用：ICP-OES，ICP-MS等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新增认证检测项目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如人体可触及部件涉及，需补充差异试验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2" w:hRule="atLeast"/>
        </w:trPr>
        <w:tc>
          <w:tcPr>
            <w:tcW w:w="3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5.3</w:t>
            </w:r>
          </w:p>
        </w:tc>
        <w:tc>
          <w:tcPr>
            <w:tcW w:w="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挥发性有害物质限量</w:t>
            </w:r>
          </w:p>
        </w:tc>
        <w:tc>
          <w:tcPr>
            <w:tcW w:w="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毫克/立方米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甲苯≤0.20、二甲苯≤0.20、苯≤0.11、总挥发有机化合物≤0.60、甲醛≤0.08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5.4</w:t>
            </w:r>
          </w:p>
        </w:tc>
        <w:tc>
          <w:tcPr>
            <w:tcW w:w="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苯系物、总挥发有机化合物及甲醛物质的限量</w:t>
            </w:r>
          </w:p>
        </w:tc>
        <w:tc>
          <w:tcPr>
            <w:tcW w:w="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毫克/立方米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甲苯≤0.20、二甲苯≤0.20、苯≤0.11、总挥发有机化合物≤0.60、甲醛≤0.08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注：外轮廓不同部位体积相加的综合≤0.003m³的产品不受此限.</w:t>
            </w:r>
          </w:p>
        </w:tc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1、条款号变更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2、由“挥发性有害物质限量”改为“苯系物、总挥发有机化合物及甲醛物质的限量”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3、更改试验依据标准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有变化：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1、2012版中测试原理要求0.5小时内完成采集舱内气体。2022版要求1小时内完成采集舱内气体。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甲醛：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引用标准由GB/T18204.26-2000变更为GB28489-2022附录D，主要方法仍为酚试剂分光光度计法。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苯系物：引用标准由GB11737变更为GB50325-2020附录D</w:t>
            </w:r>
            <w:r>
              <w:rPr>
                <w:rStyle w:val="13"/>
                <w:rFonts w:hint="default"/>
                <w:color w:val="auto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总挥发有机化合物：引用标准由GB50325-2010中的附录G，变更为GB50325-2020附录E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苯系物检测设备由HJ-VI型热解析仪变更为HJ-VI-1P自动二次热解析仪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atLeast"/>
        </w:trPr>
        <w:tc>
          <w:tcPr>
            <w:tcW w:w="3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5.5</w:t>
            </w:r>
          </w:p>
        </w:tc>
        <w:tc>
          <w:tcPr>
            <w:tcW w:w="3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芳香胺染料、四氯苯酚、五氯苯酚物质的限量</w:t>
            </w:r>
          </w:p>
        </w:tc>
        <w:tc>
          <w:tcPr>
            <w:tcW w:w="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毫克/千克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芳香胺染料和四氯苯酚不得检出；五氯苯酚≤5</w:t>
            </w:r>
          </w:p>
        </w:tc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新增条款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测试方法增加6.5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1、纺织物中芳香胺染料GB/T17592和GB/T23344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2、皮革和毛皮材料中芳香胺染料GB/T19942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3、纺织物、纸质材料中四氯苯酚和五氯苯酚GB/T18414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4、皮革和毛皮材料中五氯苯酚GB/T22808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5、木材材料中五氯苯酚LY/T1985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1、检测设备为高效液相色谱仪,配有二极管阵列检测器(DAD)、气相色谱仪,配有质量选择检测器(MSD)。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2、检测设备为具有梯度控制的高效液相色谱仪(HPLC),配有DAD或MS检测器、或气相色谱仪(GC),配有质量选择检测器(MSD)、或毛细管电泳仪(CE),配有DAD检测器、或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薄层色谱仪(TLC)或高效薄层色谱仪(HPTLC)。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3、检测设备为气相色谱仪:配有质量选择检测器(MSD)、或气相色谱仪:配有电子俘获检测器(ECD)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4、检测设备为气相色谱仪(GC),带有ECD或MSD。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5、检测设备为气相色谱:配有电子捕获检测器(ECD)。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新增认证项目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如人体可触及部件涉及，需补充差异试验</w:t>
            </w:r>
            <w:bookmarkStart w:id="0" w:name="_GoBack"/>
            <w:bookmarkEnd w:id="0"/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yZTY5YzdmYjE2MmQ3NzE0NGEyYjZjMTkyZWJhYWEifQ=="/>
  </w:docVars>
  <w:rsids>
    <w:rsidRoot w:val="00CD6B0E"/>
    <w:rsid w:val="00045C7E"/>
    <w:rsid w:val="00225AF1"/>
    <w:rsid w:val="004C06B7"/>
    <w:rsid w:val="00510677"/>
    <w:rsid w:val="005320C6"/>
    <w:rsid w:val="006A56B8"/>
    <w:rsid w:val="008950BB"/>
    <w:rsid w:val="009E55A8"/>
    <w:rsid w:val="00A41982"/>
    <w:rsid w:val="00A459FA"/>
    <w:rsid w:val="00A94629"/>
    <w:rsid w:val="00AB2958"/>
    <w:rsid w:val="00BF5B9D"/>
    <w:rsid w:val="00C509CE"/>
    <w:rsid w:val="00CD6B0E"/>
    <w:rsid w:val="00D0277B"/>
    <w:rsid w:val="00D12291"/>
    <w:rsid w:val="00D64848"/>
    <w:rsid w:val="00E90A5E"/>
    <w:rsid w:val="00F355FC"/>
    <w:rsid w:val="00F83BE0"/>
    <w:rsid w:val="01810503"/>
    <w:rsid w:val="020263C2"/>
    <w:rsid w:val="02F20820"/>
    <w:rsid w:val="04BB57D2"/>
    <w:rsid w:val="06652463"/>
    <w:rsid w:val="071B03C8"/>
    <w:rsid w:val="08D2499F"/>
    <w:rsid w:val="0D6B5490"/>
    <w:rsid w:val="0EEE52A0"/>
    <w:rsid w:val="0EF33893"/>
    <w:rsid w:val="0FF405C3"/>
    <w:rsid w:val="12AD6C79"/>
    <w:rsid w:val="12AE26C9"/>
    <w:rsid w:val="141F1312"/>
    <w:rsid w:val="16AF0B11"/>
    <w:rsid w:val="187F3D26"/>
    <w:rsid w:val="18BF67E8"/>
    <w:rsid w:val="20311ABB"/>
    <w:rsid w:val="240905AE"/>
    <w:rsid w:val="244A2525"/>
    <w:rsid w:val="26713510"/>
    <w:rsid w:val="28CC03F4"/>
    <w:rsid w:val="2A0475FF"/>
    <w:rsid w:val="2EEE1C8B"/>
    <w:rsid w:val="2FA7273E"/>
    <w:rsid w:val="30083A5D"/>
    <w:rsid w:val="30FB698A"/>
    <w:rsid w:val="31533EC8"/>
    <w:rsid w:val="33DF2E65"/>
    <w:rsid w:val="37235104"/>
    <w:rsid w:val="38521F98"/>
    <w:rsid w:val="39E53878"/>
    <w:rsid w:val="3B20692C"/>
    <w:rsid w:val="3CBF2E36"/>
    <w:rsid w:val="3CFB26A5"/>
    <w:rsid w:val="3FEF5E56"/>
    <w:rsid w:val="43EF43C0"/>
    <w:rsid w:val="44B77A2D"/>
    <w:rsid w:val="495F4514"/>
    <w:rsid w:val="49935043"/>
    <w:rsid w:val="4C586E50"/>
    <w:rsid w:val="4E283C04"/>
    <w:rsid w:val="5075308D"/>
    <w:rsid w:val="50EC1DD2"/>
    <w:rsid w:val="51B01AC6"/>
    <w:rsid w:val="529E1798"/>
    <w:rsid w:val="52D41ACF"/>
    <w:rsid w:val="571D6463"/>
    <w:rsid w:val="57C81246"/>
    <w:rsid w:val="57E42E3B"/>
    <w:rsid w:val="5A97200E"/>
    <w:rsid w:val="5C846A19"/>
    <w:rsid w:val="61DE15B3"/>
    <w:rsid w:val="626C6B86"/>
    <w:rsid w:val="637B5F2A"/>
    <w:rsid w:val="6637279C"/>
    <w:rsid w:val="68E27A9F"/>
    <w:rsid w:val="6B3D1E7D"/>
    <w:rsid w:val="6F351103"/>
    <w:rsid w:val="6F8C3791"/>
    <w:rsid w:val="6FA83C70"/>
    <w:rsid w:val="712934FF"/>
    <w:rsid w:val="71775FF0"/>
    <w:rsid w:val="721E3F44"/>
    <w:rsid w:val="737F6B89"/>
    <w:rsid w:val="75FF112E"/>
    <w:rsid w:val="77C47B8E"/>
    <w:rsid w:val="77F54D10"/>
    <w:rsid w:val="789A5AA4"/>
    <w:rsid w:val="78AE1D0A"/>
    <w:rsid w:val="7A492DB0"/>
    <w:rsid w:val="7C64623F"/>
    <w:rsid w:val="7DFC448F"/>
    <w:rsid w:val="7F97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21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9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2425</Words>
  <Characters>13824</Characters>
  <Lines>115</Lines>
  <Paragraphs>32</Paragraphs>
  <TotalTime>0</TotalTime>
  <ScaleCrop>false</ScaleCrop>
  <LinksUpToDate>false</LinksUpToDate>
  <CharactersWithSpaces>16217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2024-11-25T05:23:00Z</dcterms:created>
  <dc:creator>zxs</dc:creator>
  <cp:lastModifiedBy>user</cp:lastModifiedBy>
  <dcterms:modified xsi:type="dcterms:W3CDTF">2025-08-12T01:36:52Z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FA49CF559D824888B95369DC0DDCE531_13</vt:lpwstr>
  </property>
</Properties>
</file>