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2"/>
        </w:rPr>
      </w:pPr>
      <w:r>
        <w:rPr>
          <w:rFonts w:hint="eastAsia" w:ascii="Arial" w:hAnsi="Arial" w:cs="Arial"/>
          <w:sz w:val="32"/>
        </w:rPr>
        <w:t>GB/T 14536.1等标准差异及补充检验要求</w:t>
      </w:r>
      <w:r>
        <w:rPr>
          <w:rFonts w:ascii="Arial" w:hAnsi="Arial" w:cs="Arial"/>
          <w:b/>
          <w:sz w:val="32"/>
        </w:rPr>
        <w:t xml:space="preserve"> </w:t>
      </w:r>
    </w:p>
    <w:tbl>
      <w:tblPr>
        <w:tblStyle w:val="7"/>
        <w:tblW w:w="13560" w:type="dxa"/>
        <w:tblInd w:w="82" w:type="dxa"/>
        <w:tblLayout w:type="fixed"/>
        <w:tblCellMar>
          <w:top w:w="0" w:type="dxa"/>
          <w:left w:w="108" w:type="dxa"/>
          <w:bottom w:w="0" w:type="dxa"/>
          <w:right w:w="108" w:type="dxa"/>
        </w:tblCellMar>
      </w:tblPr>
      <w:tblGrid>
        <w:gridCol w:w="13560"/>
      </w:tblGrid>
      <w:tr>
        <w:tblPrEx>
          <w:tblCellMar>
            <w:top w:w="0" w:type="dxa"/>
            <w:left w:w="108" w:type="dxa"/>
            <w:bottom w:w="0" w:type="dxa"/>
            <w:right w:w="108" w:type="dxa"/>
          </w:tblCellMar>
        </w:tblPrEx>
        <w:trPr>
          <w:trHeight w:val="478" w:hRule="atLeast"/>
        </w:trPr>
        <w:tc>
          <w:tcPr>
            <w:tcW w:w="13560" w:type="dxa"/>
            <w:vAlign w:val="center"/>
          </w:tcPr>
          <w:p>
            <w:pPr>
              <w:autoSpaceDE w:val="0"/>
              <w:autoSpaceDN w:val="0"/>
              <w:adjustRightInd w:val="0"/>
              <w:spacing w:line="276" w:lineRule="auto"/>
              <w:rPr>
                <w:rFonts w:ascii="Arial" w:hAnsi="Arial" w:cs="Arial"/>
                <w:sz w:val="24"/>
              </w:rPr>
            </w:pPr>
            <w:bookmarkStart w:id="0" w:name="_Hlk133136465"/>
            <w:r>
              <w:rPr>
                <w:rFonts w:hint="eastAsia" w:ascii="Arial" w:hAnsi="Arial" w:cs="Arial"/>
                <w:sz w:val="24"/>
              </w:rPr>
              <w:t>一、</w:t>
            </w:r>
            <w:r>
              <w:rPr>
                <w:rFonts w:ascii="Arial" w:hAnsi="Arial" w:cs="Arial"/>
                <w:sz w:val="24"/>
              </w:rPr>
              <w:t xml:space="preserve">GB/T 14536.1-2022 </w:t>
            </w:r>
            <w:r>
              <w:rPr>
                <w:rFonts w:hint="eastAsia" w:ascii="Arial" w:hAnsi="Arial" w:cs="Arial"/>
                <w:sz w:val="24"/>
              </w:rPr>
              <w:t>电</w:t>
            </w:r>
            <w:r>
              <w:rPr>
                <w:rFonts w:ascii="Arial" w:hAnsi="Arial" w:cs="Arial"/>
                <w:sz w:val="24"/>
              </w:rPr>
              <w:t>自动控制器 第1部分：通用要求</w:t>
            </w:r>
          </w:p>
        </w:tc>
      </w:tr>
      <w:bookmarkEnd w:id="0"/>
    </w:tbl>
    <w:p>
      <w:pPr>
        <w:rPr>
          <w:rFonts w:ascii="Arial" w:hAnsi="Arial" w:cs="Arial"/>
        </w:rPr>
      </w:pPr>
    </w:p>
    <w:tbl>
      <w:tblPr>
        <w:tblStyle w:val="7"/>
        <w:tblW w:w="13844"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13"/>
        <w:gridCol w:w="4022"/>
        <w:gridCol w:w="4320"/>
        <w:gridCol w:w="2126"/>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840" w:type="dxa"/>
          </w:tcPr>
          <w:p>
            <w:pPr>
              <w:rPr>
                <w:rFonts w:ascii="Arial" w:hAnsi="Arial" w:cs="Arial"/>
                <w:sz w:val="22"/>
                <w:szCs w:val="22"/>
              </w:rPr>
            </w:pPr>
            <w:r>
              <w:rPr>
                <w:rFonts w:ascii="Arial" w:hAnsi="Arial" w:cs="Arial"/>
                <w:sz w:val="22"/>
                <w:szCs w:val="22"/>
                <w:lang w:val="en-GB"/>
              </w:rPr>
              <w:t>序号</w:t>
            </w:r>
          </w:p>
        </w:tc>
        <w:tc>
          <w:tcPr>
            <w:tcW w:w="1213" w:type="dxa"/>
          </w:tcPr>
          <w:p>
            <w:pPr>
              <w:rPr>
                <w:rFonts w:ascii="Arial" w:hAnsi="Arial" w:cs="Arial"/>
                <w:sz w:val="22"/>
                <w:szCs w:val="22"/>
              </w:rPr>
            </w:pPr>
            <w:r>
              <w:rPr>
                <w:rFonts w:ascii="Arial" w:hAnsi="Arial" w:cs="Arial"/>
                <w:sz w:val="22"/>
                <w:szCs w:val="22"/>
              </w:rPr>
              <w:t>章节及章节名称</w:t>
            </w:r>
          </w:p>
        </w:tc>
        <w:tc>
          <w:tcPr>
            <w:tcW w:w="4022" w:type="dxa"/>
          </w:tcPr>
          <w:p>
            <w:pPr>
              <w:rPr>
                <w:rFonts w:ascii="Arial" w:hAnsi="Arial" w:cs="Arial"/>
                <w:sz w:val="22"/>
                <w:szCs w:val="22"/>
              </w:rPr>
            </w:pPr>
            <w:r>
              <w:rPr>
                <w:rFonts w:ascii="Arial" w:hAnsi="Arial" w:cs="Arial"/>
                <w:sz w:val="24"/>
              </w:rPr>
              <w:t>GB/T 14536.1-2008</w:t>
            </w:r>
          </w:p>
        </w:tc>
        <w:tc>
          <w:tcPr>
            <w:tcW w:w="4320" w:type="dxa"/>
          </w:tcPr>
          <w:p>
            <w:pPr>
              <w:rPr>
                <w:rFonts w:ascii="Arial" w:hAnsi="Arial" w:cs="Arial"/>
                <w:sz w:val="22"/>
                <w:szCs w:val="22"/>
              </w:rPr>
            </w:pPr>
            <w:r>
              <w:rPr>
                <w:rFonts w:ascii="Arial" w:hAnsi="Arial" w:cs="Arial"/>
                <w:sz w:val="24"/>
              </w:rPr>
              <w:t>GB/T 14536.1-2022</w:t>
            </w:r>
          </w:p>
        </w:tc>
        <w:tc>
          <w:tcPr>
            <w:tcW w:w="2126" w:type="dxa"/>
          </w:tcPr>
          <w:p>
            <w:pPr>
              <w:rPr>
                <w:rFonts w:ascii="Arial" w:hAnsi="Arial" w:cs="Arial"/>
                <w:sz w:val="22"/>
                <w:szCs w:val="22"/>
              </w:rPr>
            </w:pPr>
            <w:r>
              <w:rPr>
                <w:rFonts w:ascii="Arial" w:hAnsi="Arial" w:cs="Arial"/>
                <w:sz w:val="22"/>
                <w:szCs w:val="22"/>
              </w:rPr>
              <w:t>新旧标准差异</w:t>
            </w:r>
          </w:p>
        </w:tc>
        <w:tc>
          <w:tcPr>
            <w:tcW w:w="1323" w:type="dxa"/>
          </w:tcPr>
          <w:p>
            <w:pPr>
              <w:rPr>
                <w:rFonts w:ascii="Arial" w:hAnsi="Arial" w:cs="Arial"/>
                <w:sz w:val="22"/>
                <w:szCs w:val="22"/>
              </w:rPr>
            </w:pPr>
            <w:r>
              <w:rPr>
                <w:rFonts w:ascii="Arial" w:hAnsi="Arial" w:cs="Arial"/>
                <w:sz w:val="22"/>
                <w:szCs w:val="22"/>
              </w:rPr>
              <w:t>是否需进行差异测试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w:t>
            </w:r>
          </w:p>
        </w:tc>
        <w:tc>
          <w:tcPr>
            <w:tcW w:w="1213" w:type="dxa"/>
          </w:tcPr>
          <w:p>
            <w:pPr>
              <w:rPr>
                <w:rFonts w:ascii="Arial" w:hAnsi="Arial" w:cs="Arial"/>
                <w:sz w:val="22"/>
                <w:szCs w:val="22"/>
              </w:rPr>
            </w:pPr>
            <w:r>
              <w:rPr>
                <w:rFonts w:ascii="Arial" w:hAnsi="Arial" w:cs="Arial"/>
                <w:sz w:val="22"/>
                <w:szCs w:val="22"/>
              </w:rPr>
              <w:t>标准名称</w:t>
            </w:r>
          </w:p>
        </w:tc>
        <w:tc>
          <w:tcPr>
            <w:tcW w:w="4022" w:type="dxa"/>
          </w:tcPr>
          <w:p>
            <w:pPr>
              <w:rPr>
                <w:rFonts w:ascii="Arial" w:hAnsi="Arial" w:cs="Arial"/>
                <w:sz w:val="22"/>
                <w:szCs w:val="22"/>
              </w:rPr>
            </w:pPr>
            <w:r>
              <w:rPr>
                <w:rFonts w:ascii="Arial" w:hAnsi="Arial" w:cs="Arial"/>
                <w:b/>
                <w:bCs/>
                <w:sz w:val="22"/>
                <w:szCs w:val="22"/>
              </w:rPr>
              <w:t>家用和类似用途</w:t>
            </w:r>
            <w:r>
              <w:rPr>
                <w:rFonts w:ascii="Arial" w:hAnsi="Arial" w:cs="Arial"/>
                <w:sz w:val="22"/>
                <w:szCs w:val="22"/>
              </w:rPr>
              <w:t>电自动控制器</w:t>
            </w:r>
          </w:p>
        </w:tc>
        <w:tc>
          <w:tcPr>
            <w:tcW w:w="4320" w:type="dxa"/>
          </w:tcPr>
          <w:p>
            <w:pPr>
              <w:rPr>
                <w:rFonts w:ascii="Arial" w:hAnsi="Arial" w:cs="Arial"/>
                <w:sz w:val="22"/>
                <w:szCs w:val="22"/>
              </w:rPr>
            </w:pPr>
            <w:r>
              <w:rPr>
                <w:rFonts w:ascii="Arial" w:hAnsi="Arial" w:cs="Arial"/>
                <w:sz w:val="22"/>
                <w:szCs w:val="22"/>
              </w:rPr>
              <w:t>电自动控制器</w:t>
            </w:r>
          </w:p>
        </w:tc>
        <w:tc>
          <w:tcPr>
            <w:tcW w:w="2126" w:type="dxa"/>
          </w:tcPr>
          <w:p>
            <w:pPr>
              <w:rPr>
                <w:rFonts w:ascii="Arial" w:hAnsi="Arial" w:cs="Arial"/>
                <w:sz w:val="22"/>
                <w:szCs w:val="22"/>
              </w:rPr>
            </w:pPr>
            <w:r>
              <w:rPr>
                <w:rFonts w:ascii="Arial" w:hAnsi="Arial" w:cs="Arial"/>
                <w:sz w:val="22"/>
                <w:szCs w:val="22"/>
              </w:rPr>
              <w:t>删除了家用及类似用途字眼，产品适用范围扩大</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w:t>
            </w:r>
          </w:p>
        </w:tc>
        <w:tc>
          <w:tcPr>
            <w:tcW w:w="1213" w:type="dxa"/>
          </w:tcPr>
          <w:p>
            <w:pPr>
              <w:rPr>
                <w:rFonts w:ascii="Arial" w:hAnsi="Arial" w:cs="Arial"/>
                <w:sz w:val="22"/>
                <w:szCs w:val="22"/>
              </w:rPr>
            </w:pPr>
            <w:r>
              <w:rPr>
                <w:rFonts w:ascii="Arial" w:hAnsi="Arial" w:cs="Arial"/>
                <w:sz w:val="22"/>
                <w:szCs w:val="22"/>
              </w:rPr>
              <w:t>章节序号</w:t>
            </w:r>
          </w:p>
        </w:tc>
        <w:tc>
          <w:tcPr>
            <w:tcW w:w="4022" w:type="dxa"/>
          </w:tcPr>
          <w:p>
            <w:pPr>
              <w:rPr>
                <w:rFonts w:ascii="Arial" w:hAnsi="Arial" w:cs="Arial"/>
                <w:b/>
                <w:bCs/>
                <w:sz w:val="22"/>
                <w:szCs w:val="22"/>
              </w:rPr>
            </w:pPr>
            <w:r>
              <w:rPr>
                <w:rFonts w:ascii="Arial" w:hAnsi="Arial" w:cs="Arial"/>
                <w:b/>
                <w:bCs/>
                <w:sz w:val="22"/>
                <w:szCs w:val="22"/>
              </w:rPr>
              <w:t>1范围和规范性引用文件</w:t>
            </w:r>
          </w:p>
          <w:p>
            <w:pPr>
              <w:rPr>
                <w:rFonts w:ascii="Arial" w:hAnsi="Arial" w:cs="Arial"/>
                <w:sz w:val="22"/>
                <w:szCs w:val="22"/>
              </w:rPr>
            </w:pPr>
            <w:r>
              <w:rPr>
                <w:rFonts w:ascii="Arial" w:hAnsi="Arial" w:cs="Arial"/>
                <w:sz w:val="22"/>
                <w:szCs w:val="22"/>
              </w:rPr>
              <w:t>2术语和定义</w:t>
            </w:r>
          </w:p>
          <w:p>
            <w:pPr>
              <w:rPr>
                <w:rFonts w:ascii="Arial" w:hAnsi="Arial" w:cs="Arial"/>
                <w:sz w:val="22"/>
                <w:szCs w:val="22"/>
              </w:rPr>
            </w:pPr>
            <w:r>
              <w:rPr>
                <w:rFonts w:ascii="Arial" w:hAnsi="Arial" w:cs="Arial"/>
                <w:sz w:val="22"/>
                <w:szCs w:val="22"/>
              </w:rPr>
              <w:t>3一般要求</w:t>
            </w:r>
          </w:p>
          <w:p>
            <w:pPr>
              <w:rPr>
                <w:rFonts w:ascii="Arial" w:hAnsi="Arial" w:cs="Arial"/>
                <w:sz w:val="22"/>
                <w:szCs w:val="22"/>
              </w:rPr>
            </w:pPr>
            <w:r>
              <w:rPr>
                <w:rFonts w:ascii="Arial" w:hAnsi="Arial" w:cs="Arial"/>
                <w:sz w:val="22"/>
                <w:szCs w:val="22"/>
              </w:rPr>
              <w:t>4试验的一般说明</w:t>
            </w:r>
          </w:p>
          <w:p>
            <w:pPr>
              <w:rPr>
                <w:rFonts w:ascii="Arial" w:hAnsi="Arial" w:cs="Arial"/>
                <w:sz w:val="22"/>
                <w:szCs w:val="22"/>
              </w:rPr>
            </w:pPr>
            <w:r>
              <w:rPr>
                <w:rFonts w:ascii="Arial" w:hAnsi="Arial" w:cs="Arial"/>
                <w:sz w:val="22"/>
                <w:szCs w:val="22"/>
              </w:rPr>
              <w:t>5额定值</w:t>
            </w:r>
          </w:p>
          <w:p>
            <w:pPr>
              <w:rPr>
                <w:rFonts w:ascii="Arial" w:hAnsi="Arial" w:cs="Arial"/>
                <w:sz w:val="22"/>
                <w:szCs w:val="22"/>
              </w:rPr>
            </w:pPr>
            <w:r>
              <w:rPr>
                <w:rFonts w:ascii="Arial" w:hAnsi="Arial" w:cs="Arial"/>
                <w:sz w:val="22"/>
                <w:szCs w:val="22"/>
              </w:rPr>
              <w:t>6分类</w:t>
            </w:r>
          </w:p>
          <w:p>
            <w:pPr>
              <w:rPr>
                <w:rFonts w:ascii="Arial" w:hAnsi="Arial" w:cs="Arial"/>
                <w:sz w:val="22"/>
                <w:szCs w:val="22"/>
              </w:rPr>
            </w:pPr>
            <w:r>
              <w:rPr>
                <w:rFonts w:ascii="Arial" w:hAnsi="Arial" w:cs="Arial"/>
                <w:sz w:val="22"/>
                <w:szCs w:val="22"/>
              </w:rPr>
              <w:t>7资料</w:t>
            </w:r>
          </w:p>
          <w:p>
            <w:pPr>
              <w:rPr>
                <w:rFonts w:ascii="Arial" w:hAnsi="Arial" w:cs="Arial"/>
                <w:sz w:val="22"/>
                <w:szCs w:val="22"/>
              </w:rPr>
            </w:pPr>
            <w:r>
              <w:rPr>
                <w:rFonts w:ascii="Arial" w:hAnsi="Arial" w:cs="Arial"/>
                <w:sz w:val="22"/>
                <w:szCs w:val="22"/>
              </w:rPr>
              <w:t>8防触电保护</w:t>
            </w:r>
          </w:p>
          <w:p>
            <w:pPr>
              <w:rPr>
                <w:rFonts w:ascii="Arial" w:hAnsi="Arial" w:cs="Arial"/>
                <w:sz w:val="22"/>
                <w:szCs w:val="22"/>
              </w:rPr>
            </w:pPr>
            <w:r>
              <w:rPr>
                <w:rFonts w:ascii="Arial" w:hAnsi="Arial" w:cs="Arial"/>
                <w:sz w:val="22"/>
                <w:szCs w:val="22"/>
              </w:rPr>
              <w:t>9接地保护措施</w:t>
            </w:r>
          </w:p>
          <w:p>
            <w:pPr>
              <w:rPr>
                <w:rFonts w:ascii="Arial" w:hAnsi="Arial" w:cs="Arial"/>
                <w:sz w:val="22"/>
                <w:szCs w:val="22"/>
              </w:rPr>
            </w:pPr>
            <w:r>
              <w:rPr>
                <w:rFonts w:ascii="Arial" w:hAnsi="Arial" w:cs="Arial"/>
                <w:sz w:val="22"/>
                <w:szCs w:val="22"/>
              </w:rPr>
              <w:t>10端子和端头</w:t>
            </w:r>
          </w:p>
          <w:p>
            <w:pPr>
              <w:rPr>
                <w:rFonts w:ascii="Arial" w:hAnsi="Arial" w:cs="Arial"/>
                <w:sz w:val="22"/>
                <w:szCs w:val="22"/>
              </w:rPr>
            </w:pPr>
            <w:r>
              <w:rPr>
                <w:rFonts w:ascii="Arial" w:hAnsi="Arial" w:cs="Arial"/>
                <w:sz w:val="22"/>
                <w:szCs w:val="22"/>
              </w:rPr>
              <w:t>11结构要求</w:t>
            </w:r>
          </w:p>
          <w:p>
            <w:pPr>
              <w:rPr>
                <w:rFonts w:ascii="Arial" w:hAnsi="Arial" w:cs="Arial"/>
                <w:sz w:val="22"/>
                <w:szCs w:val="22"/>
              </w:rPr>
            </w:pPr>
            <w:r>
              <w:rPr>
                <w:rFonts w:ascii="Arial" w:hAnsi="Arial" w:cs="Arial"/>
                <w:sz w:val="22"/>
                <w:szCs w:val="22"/>
              </w:rPr>
              <w:t>12防潮及防尘</w:t>
            </w:r>
          </w:p>
          <w:p>
            <w:pPr>
              <w:rPr>
                <w:rFonts w:ascii="Arial" w:hAnsi="Arial" w:cs="Arial"/>
                <w:sz w:val="22"/>
                <w:szCs w:val="22"/>
              </w:rPr>
            </w:pPr>
            <w:r>
              <w:rPr>
                <w:rFonts w:ascii="Arial" w:hAnsi="Arial" w:cs="Arial"/>
                <w:sz w:val="22"/>
                <w:szCs w:val="22"/>
              </w:rPr>
              <w:t>13电气强度和绝缘电阻</w:t>
            </w:r>
          </w:p>
          <w:p>
            <w:pPr>
              <w:rPr>
                <w:rFonts w:ascii="Arial" w:hAnsi="Arial" w:cs="Arial"/>
                <w:sz w:val="22"/>
                <w:szCs w:val="22"/>
              </w:rPr>
            </w:pPr>
            <w:r>
              <w:rPr>
                <w:rFonts w:ascii="Arial" w:hAnsi="Arial" w:cs="Arial"/>
                <w:sz w:val="22"/>
                <w:szCs w:val="22"/>
              </w:rPr>
              <w:t>14发热</w:t>
            </w:r>
          </w:p>
          <w:p>
            <w:pPr>
              <w:rPr>
                <w:rFonts w:ascii="Arial" w:hAnsi="Arial" w:cs="Arial"/>
                <w:sz w:val="22"/>
                <w:szCs w:val="22"/>
              </w:rPr>
            </w:pPr>
            <w:r>
              <w:rPr>
                <w:rFonts w:ascii="Arial" w:hAnsi="Arial" w:cs="Arial"/>
                <w:sz w:val="22"/>
                <w:szCs w:val="22"/>
              </w:rPr>
              <w:t>15制造偏差和漂移</w:t>
            </w:r>
          </w:p>
          <w:p>
            <w:pPr>
              <w:rPr>
                <w:rFonts w:ascii="Arial" w:hAnsi="Arial" w:cs="Arial"/>
                <w:sz w:val="22"/>
                <w:szCs w:val="22"/>
              </w:rPr>
            </w:pPr>
            <w:r>
              <w:rPr>
                <w:rFonts w:ascii="Arial" w:hAnsi="Arial" w:cs="Arial"/>
                <w:sz w:val="22"/>
                <w:szCs w:val="22"/>
              </w:rPr>
              <w:t>16环境应力</w:t>
            </w:r>
          </w:p>
          <w:p>
            <w:pPr>
              <w:rPr>
                <w:rFonts w:ascii="Arial" w:hAnsi="Arial" w:cs="Arial"/>
                <w:sz w:val="22"/>
                <w:szCs w:val="22"/>
              </w:rPr>
            </w:pPr>
            <w:r>
              <w:rPr>
                <w:rFonts w:ascii="Arial" w:hAnsi="Arial" w:cs="Arial"/>
                <w:sz w:val="22"/>
                <w:szCs w:val="22"/>
              </w:rPr>
              <w:t>17耐久性</w:t>
            </w:r>
          </w:p>
          <w:p>
            <w:pPr>
              <w:rPr>
                <w:rFonts w:ascii="Arial" w:hAnsi="Arial" w:cs="Arial"/>
                <w:sz w:val="22"/>
                <w:szCs w:val="22"/>
              </w:rPr>
            </w:pPr>
            <w:r>
              <w:rPr>
                <w:rFonts w:ascii="Arial" w:hAnsi="Arial" w:cs="Arial"/>
                <w:sz w:val="22"/>
                <w:szCs w:val="22"/>
              </w:rPr>
              <w:t>18机械强度</w:t>
            </w:r>
          </w:p>
          <w:p>
            <w:pPr>
              <w:rPr>
                <w:rFonts w:ascii="Arial" w:hAnsi="Arial" w:cs="Arial"/>
                <w:sz w:val="22"/>
                <w:szCs w:val="22"/>
              </w:rPr>
            </w:pPr>
            <w:r>
              <w:rPr>
                <w:rFonts w:ascii="Arial" w:hAnsi="Arial" w:cs="Arial"/>
                <w:sz w:val="22"/>
                <w:szCs w:val="22"/>
              </w:rPr>
              <w:t>19螺纹部件及其连接</w:t>
            </w:r>
          </w:p>
          <w:p>
            <w:pPr>
              <w:rPr>
                <w:rFonts w:ascii="Arial" w:hAnsi="Arial" w:cs="Arial"/>
                <w:sz w:val="22"/>
                <w:szCs w:val="22"/>
              </w:rPr>
            </w:pPr>
            <w:r>
              <w:rPr>
                <w:rFonts w:ascii="Arial" w:hAnsi="Arial" w:cs="Arial"/>
                <w:sz w:val="22"/>
                <w:szCs w:val="22"/>
              </w:rPr>
              <w:t>20爬电距离、电气间隙和穿通固体绝缘距离</w:t>
            </w:r>
          </w:p>
          <w:p>
            <w:pPr>
              <w:rPr>
                <w:rFonts w:ascii="Arial" w:hAnsi="Arial" w:cs="Arial"/>
                <w:sz w:val="22"/>
                <w:szCs w:val="22"/>
              </w:rPr>
            </w:pPr>
            <w:r>
              <w:rPr>
                <w:rFonts w:ascii="Arial" w:hAnsi="Arial" w:cs="Arial"/>
                <w:sz w:val="22"/>
                <w:szCs w:val="22"/>
              </w:rPr>
              <w:t>21耐热、耐燃和耐漏电起痕</w:t>
            </w:r>
          </w:p>
          <w:p>
            <w:pPr>
              <w:rPr>
                <w:rFonts w:ascii="Arial" w:hAnsi="Arial" w:cs="Arial"/>
                <w:sz w:val="22"/>
                <w:szCs w:val="22"/>
              </w:rPr>
            </w:pPr>
            <w:r>
              <w:rPr>
                <w:rFonts w:ascii="Arial" w:hAnsi="Arial" w:cs="Arial"/>
                <w:sz w:val="22"/>
                <w:szCs w:val="22"/>
              </w:rPr>
              <w:t>22耐腐蚀性</w:t>
            </w:r>
          </w:p>
          <w:p>
            <w:pPr>
              <w:rPr>
                <w:rFonts w:ascii="Arial" w:hAnsi="Arial" w:cs="Arial"/>
                <w:sz w:val="22"/>
                <w:szCs w:val="22"/>
              </w:rPr>
            </w:pPr>
            <w:r>
              <w:rPr>
                <w:rFonts w:ascii="Arial" w:hAnsi="Arial" w:cs="Arial"/>
                <w:sz w:val="22"/>
                <w:szCs w:val="22"/>
              </w:rPr>
              <w:t>23电磁兼容性(EMC)要求—发射</w:t>
            </w:r>
          </w:p>
          <w:p>
            <w:pPr>
              <w:rPr>
                <w:rFonts w:ascii="Arial" w:hAnsi="Arial" w:cs="Arial"/>
                <w:sz w:val="22"/>
                <w:szCs w:val="22"/>
              </w:rPr>
            </w:pPr>
            <w:r>
              <w:rPr>
                <w:rFonts w:ascii="Arial" w:hAnsi="Arial" w:cs="Arial"/>
                <w:sz w:val="22"/>
                <w:szCs w:val="22"/>
              </w:rPr>
              <w:t>24组件</w:t>
            </w:r>
          </w:p>
          <w:p>
            <w:pPr>
              <w:rPr>
                <w:rFonts w:ascii="Arial" w:hAnsi="Arial" w:cs="Arial"/>
                <w:sz w:val="22"/>
                <w:szCs w:val="22"/>
              </w:rPr>
            </w:pPr>
            <w:r>
              <w:rPr>
                <w:rFonts w:ascii="Arial" w:hAnsi="Arial" w:cs="Arial"/>
                <w:sz w:val="22"/>
                <w:szCs w:val="22"/>
              </w:rPr>
              <w:t>25正常操作</w:t>
            </w:r>
          </w:p>
          <w:p>
            <w:pPr>
              <w:rPr>
                <w:rFonts w:ascii="Arial" w:hAnsi="Arial" w:cs="Arial"/>
                <w:sz w:val="22"/>
                <w:szCs w:val="22"/>
              </w:rPr>
            </w:pPr>
            <w:r>
              <w:rPr>
                <w:rFonts w:ascii="Arial" w:hAnsi="Arial" w:cs="Arial"/>
                <w:sz w:val="22"/>
                <w:szCs w:val="22"/>
              </w:rPr>
              <w:t>26电磁兼容性(EMC)要求—抗扰度</w:t>
            </w:r>
          </w:p>
          <w:p>
            <w:pPr>
              <w:rPr>
                <w:rFonts w:ascii="Arial" w:hAnsi="Arial" w:cs="Arial"/>
                <w:sz w:val="22"/>
                <w:szCs w:val="22"/>
              </w:rPr>
            </w:pPr>
            <w:r>
              <w:rPr>
                <w:rFonts w:ascii="Arial" w:hAnsi="Arial" w:cs="Arial"/>
                <w:sz w:val="22"/>
                <w:szCs w:val="22"/>
              </w:rPr>
              <w:t>27非正常操作</w:t>
            </w:r>
          </w:p>
        </w:tc>
        <w:tc>
          <w:tcPr>
            <w:tcW w:w="4320" w:type="dxa"/>
          </w:tcPr>
          <w:p>
            <w:pPr>
              <w:rPr>
                <w:rFonts w:ascii="Arial" w:hAnsi="Arial" w:cs="Arial"/>
                <w:b/>
                <w:bCs/>
                <w:sz w:val="22"/>
                <w:szCs w:val="22"/>
              </w:rPr>
            </w:pPr>
            <w:r>
              <w:rPr>
                <w:rFonts w:ascii="Arial" w:hAnsi="Arial" w:cs="Arial"/>
                <w:b/>
                <w:bCs/>
                <w:sz w:val="22"/>
                <w:szCs w:val="22"/>
              </w:rPr>
              <w:t>1范围</w:t>
            </w:r>
          </w:p>
          <w:p>
            <w:pPr>
              <w:rPr>
                <w:rFonts w:ascii="Arial" w:hAnsi="Arial" w:cs="Arial"/>
                <w:b/>
                <w:bCs/>
                <w:sz w:val="22"/>
                <w:szCs w:val="22"/>
              </w:rPr>
            </w:pPr>
            <w:r>
              <w:rPr>
                <w:rFonts w:ascii="Arial" w:hAnsi="Arial" w:cs="Arial"/>
                <w:b/>
                <w:bCs/>
                <w:sz w:val="22"/>
                <w:szCs w:val="22"/>
              </w:rPr>
              <w:t>2规范性引用文件</w:t>
            </w:r>
          </w:p>
          <w:p>
            <w:pPr>
              <w:rPr>
                <w:rFonts w:ascii="Arial" w:hAnsi="Arial" w:cs="Arial"/>
                <w:sz w:val="22"/>
                <w:szCs w:val="22"/>
              </w:rPr>
            </w:pPr>
            <w:r>
              <w:rPr>
                <w:rFonts w:ascii="Arial" w:hAnsi="Arial" w:cs="Arial"/>
                <w:sz w:val="22"/>
                <w:szCs w:val="22"/>
              </w:rPr>
              <w:t>3术语和定义</w:t>
            </w:r>
          </w:p>
          <w:p>
            <w:pPr>
              <w:rPr>
                <w:rFonts w:ascii="Arial" w:hAnsi="Arial" w:cs="Arial"/>
                <w:sz w:val="22"/>
                <w:szCs w:val="22"/>
              </w:rPr>
            </w:pPr>
            <w:r>
              <w:rPr>
                <w:rFonts w:ascii="Arial" w:hAnsi="Arial" w:cs="Arial"/>
                <w:sz w:val="22"/>
                <w:szCs w:val="22"/>
              </w:rPr>
              <w:t>4一般要求</w:t>
            </w:r>
          </w:p>
          <w:p>
            <w:pPr>
              <w:rPr>
                <w:rFonts w:ascii="Arial" w:hAnsi="Arial" w:cs="Arial"/>
                <w:sz w:val="22"/>
                <w:szCs w:val="22"/>
              </w:rPr>
            </w:pPr>
            <w:r>
              <w:rPr>
                <w:rFonts w:ascii="Arial" w:hAnsi="Arial" w:cs="Arial"/>
                <w:sz w:val="22"/>
                <w:szCs w:val="22"/>
              </w:rPr>
              <w:t>5试验的一般说明</w:t>
            </w:r>
          </w:p>
          <w:p>
            <w:pPr>
              <w:rPr>
                <w:rFonts w:ascii="Arial" w:hAnsi="Arial" w:cs="Arial"/>
                <w:sz w:val="22"/>
                <w:szCs w:val="22"/>
              </w:rPr>
            </w:pPr>
            <w:r>
              <w:rPr>
                <w:rFonts w:ascii="Arial" w:hAnsi="Arial" w:cs="Arial"/>
                <w:sz w:val="22"/>
                <w:szCs w:val="22"/>
              </w:rPr>
              <w:t>6额定值</w:t>
            </w:r>
          </w:p>
          <w:p>
            <w:pPr>
              <w:rPr>
                <w:rFonts w:ascii="Arial" w:hAnsi="Arial" w:cs="Arial"/>
                <w:sz w:val="22"/>
                <w:szCs w:val="22"/>
              </w:rPr>
            </w:pPr>
            <w:r>
              <w:rPr>
                <w:rFonts w:ascii="Arial" w:hAnsi="Arial" w:cs="Arial"/>
                <w:sz w:val="22"/>
                <w:szCs w:val="22"/>
              </w:rPr>
              <w:t>7分类</w:t>
            </w:r>
          </w:p>
          <w:p>
            <w:pPr>
              <w:rPr>
                <w:rFonts w:ascii="Arial" w:hAnsi="Arial" w:cs="Arial"/>
                <w:sz w:val="22"/>
                <w:szCs w:val="22"/>
              </w:rPr>
            </w:pPr>
            <w:r>
              <w:rPr>
                <w:rFonts w:ascii="Arial" w:hAnsi="Arial" w:cs="Arial"/>
                <w:sz w:val="22"/>
                <w:szCs w:val="22"/>
              </w:rPr>
              <w:t>8资料</w:t>
            </w:r>
          </w:p>
          <w:p>
            <w:pPr>
              <w:rPr>
                <w:rFonts w:ascii="Arial" w:hAnsi="Arial" w:cs="Arial"/>
                <w:sz w:val="22"/>
                <w:szCs w:val="22"/>
              </w:rPr>
            </w:pPr>
            <w:r>
              <w:rPr>
                <w:rFonts w:ascii="Arial" w:hAnsi="Arial" w:cs="Arial"/>
                <w:sz w:val="22"/>
                <w:szCs w:val="22"/>
              </w:rPr>
              <w:t>9防触电保护</w:t>
            </w:r>
          </w:p>
          <w:p>
            <w:pPr>
              <w:rPr>
                <w:rFonts w:ascii="Arial" w:hAnsi="Arial" w:cs="Arial"/>
                <w:sz w:val="22"/>
                <w:szCs w:val="22"/>
              </w:rPr>
            </w:pPr>
            <w:r>
              <w:rPr>
                <w:rFonts w:ascii="Arial" w:hAnsi="Arial" w:cs="Arial"/>
                <w:sz w:val="22"/>
                <w:szCs w:val="22"/>
              </w:rPr>
              <w:t>10接地保护措施</w:t>
            </w:r>
          </w:p>
          <w:p>
            <w:pPr>
              <w:rPr>
                <w:rFonts w:ascii="Arial" w:hAnsi="Arial" w:cs="Arial"/>
                <w:sz w:val="22"/>
                <w:szCs w:val="22"/>
              </w:rPr>
            </w:pPr>
            <w:r>
              <w:rPr>
                <w:rFonts w:ascii="Arial" w:hAnsi="Arial" w:cs="Arial"/>
                <w:sz w:val="22"/>
                <w:szCs w:val="22"/>
              </w:rPr>
              <w:t>11端子和端头</w:t>
            </w:r>
          </w:p>
          <w:p>
            <w:pPr>
              <w:rPr>
                <w:rFonts w:ascii="Arial" w:hAnsi="Arial" w:cs="Arial"/>
                <w:sz w:val="22"/>
                <w:szCs w:val="22"/>
              </w:rPr>
            </w:pPr>
            <w:r>
              <w:rPr>
                <w:rFonts w:ascii="Arial" w:hAnsi="Arial" w:cs="Arial"/>
                <w:sz w:val="22"/>
                <w:szCs w:val="22"/>
              </w:rPr>
              <w:t>12结构要求</w:t>
            </w:r>
          </w:p>
          <w:p>
            <w:pPr>
              <w:rPr>
                <w:rFonts w:ascii="Arial" w:hAnsi="Arial" w:cs="Arial"/>
                <w:sz w:val="22"/>
                <w:szCs w:val="22"/>
              </w:rPr>
            </w:pPr>
            <w:r>
              <w:rPr>
                <w:rFonts w:ascii="Arial" w:hAnsi="Arial" w:cs="Arial"/>
                <w:sz w:val="22"/>
                <w:szCs w:val="22"/>
              </w:rPr>
              <w:t>13防潮及防尘</w:t>
            </w:r>
          </w:p>
          <w:p>
            <w:pPr>
              <w:rPr>
                <w:rFonts w:ascii="Arial" w:hAnsi="Arial" w:cs="Arial"/>
                <w:sz w:val="22"/>
                <w:szCs w:val="22"/>
              </w:rPr>
            </w:pPr>
            <w:r>
              <w:rPr>
                <w:rFonts w:ascii="Arial" w:hAnsi="Arial" w:cs="Arial"/>
                <w:sz w:val="22"/>
                <w:szCs w:val="22"/>
              </w:rPr>
              <w:t>14电气强度和绝缘电阻</w:t>
            </w:r>
          </w:p>
          <w:p>
            <w:pPr>
              <w:rPr>
                <w:rFonts w:ascii="Arial" w:hAnsi="Arial" w:cs="Arial"/>
                <w:sz w:val="22"/>
                <w:szCs w:val="22"/>
              </w:rPr>
            </w:pPr>
            <w:r>
              <w:rPr>
                <w:rFonts w:ascii="Arial" w:hAnsi="Arial" w:cs="Arial"/>
                <w:sz w:val="22"/>
                <w:szCs w:val="22"/>
              </w:rPr>
              <w:t>15发热</w:t>
            </w:r>
          </w:p>
          <w:p>
            <w:pPr>
              <w:rPr>
                <w:rFonts w:ascii="Arial" w:hAnsi="Arial" w:cs="Arial"/>
                <w:sz w:val="22"/>
                <w:szCs w:val="22"/>
              </w:rPr>
            </w:pPr>
            <w:r>
              <w:rPr>
                <w:rFonts w:ascii="Arial" w:hAnsi="Arial" w:cs="Arial"/>
                <w:sz w:val="22"/>
                <w:szCs w:val="22"/>
              </w:rPr>
              <w:t>16制造偏差和漂移</w:t>
            </w:r>
          </w:p>
          <w:p>
            <w:pPr>
              <w:rPr>
                <w:rFonts w:ascii="Arial" w:hAnsi="Arial" w:cs="Arial"/>
                <w:sz w:val="22"/>
                <w:szCs w:val="22"/>
              </w:rPr>
            </w:pPr>
            <w:r>
              <w:rPr>
                <w:rFonts w:ascii="Arial" w:hAnsi="Arial" w:cs="Arial"/>
                <w:sz w:val="22"/>
                <w:szCs w:val="22"/>
              </w:rPr>
              <w:t>17环境应力</w:t>
            </w:r>
          </w:p>
          <w:p>
            <w:pPr>
              <w:rPr>
                <w:rFonts w:ascii="Arial" w:hAnsi="Arial" w:cs="Arial"/>
                <w:sz w:val="22"/>
                <w:szCs w:val="22"/>
              </w:rPr>
            </w:pPr>
            <w:r>
              <w:rPr>
                <w:rFonts w:ascii="Arial" w:hAnsi="Arial" w:cs="Arial"/>
                <w:sz w:val="22"/>
                <w:szCs w:val="22"/>
              </w:rPr>
              <w:t>18耐久性</w:t>
            </w:r>
          </w:p>
          <w:p>
            <w:pPr>
              <w:rPr>
                <w:rFonts w:ascii="Arial" w:hAnsi="Arial" w:cs="Arial"/>
                <w:sz w:val="22"/>
                <w:szCs w:val="22"/>
              </w:rPr>
            </w:pPr>
            <w:r>
              <w:rPr>
                <w:rFonts w:ascii="Arial" w:hAnsi="Arial" w:cs="Arial"/>
                <w:sz w:val="22"/>
                <w:szCs w:val="22"/>
              </w:rPr>
              <w:t>19机械强度</w:t>
            </w:r>
          </w:p>
          <w:p>
            <w:pPr>
              <w:rPr>
                <w:rFonts w:ascii="Arial" w:hAnsi="Arial" w:cs="Arial"/>
                <w:sz w:val="22"/>
                <w:szCs w:val="22"/>
              </w:rPr>
            </w:pPr>
            <w:r>
              <w:rPr>
                <w:rFonts w:ascii="Arial" w:hAnsi="Arial" w:cs="Arial"/>
                <w:sz w:val="22"/>
                <w:szCs w:val="22"/>
              </w:rPr>
              <w:t>20螺纹部件及其连接</w:t>
            </w:r>
          </w:p>
          <w:p>
            <w:pPr>
              <w:rPr>
                <w:rFonts w:ascii="Arial" w:hAnsi="Arial" w:cs="Arial"/>
                <w:sz w:val="22"/>
                <w:szCs w:val="22"/>
              </w:rPr>
            </w:pPr>
            <w:r>
              <w:rPr>
                <w:rFonts w:ascii="Arial" w:hAnsi="Arial" w:cs="Arial"/>
                <w:sz w:val="22"/>
                <w:szCs w:val="22"/>
              </w:rPr>
              <w:t>21爬电距离、电气间隙和穿通固体绝缘距离</w:t>
            </w:r>
          </w:p>
          <w:p>
            <w:pPr>
              <w:rPr>
                <w:rFonts w:ascii="Arial" w:hAnsi="Arial" w:cs="Arial"/>
                <w:sz w:val="22"/>
                <w:szCs w:val="22"/>
              </w:rPr>
            </w:pPr>
            <w:r>
              <w:rPr>
                <w:rFonts w:ascii="Arial" w:hAnsi="Arial" w:cs="Arial"/>
                <w:sz w:val="22"/>
                <w:szCs w:val="22"/>
              </w:rPr>
              <w:t>22耐热、耐燃和耐漏电起痕</w:t>
            </w:r>
          </w:p>
          <w:p>
            <w:pPr>
              <w:rPr>
                <w:rFonts w:ascii="Arial" w:hAnsi="Arial" w:cs="Arial"/>
                <w:sz w:val="22"/>
                <w:szCs w:val="22"/>
              </w:rPr>
            </w:pPr>
            <w:r>
              <w:rPr>
                <w:rFonts w:ascii="Arial" w:hAnsi="Arial" w:cs="Arial"/>
                <w:sz w:val="22"/>
                <w:szCs w:val="22"/>
              </w:rPr>
              <w:t>23耐腐蚀性</w:t>
            </w:r>
          </w:p>
          <w:p>
            <w:pPr>
              <w:rPr>
                <w:rFonts w:ascii="Arial" w:hAnsi="Arial" w:cs="Arial"/>
                <w:sz w:val="22"/>
                <w:szCs w:val="22"/>
              </w:rPr>
            </w:pPr>
            <w:r>
              <w:rPr>
                <w:rFonts w:ascii="Arial" w:hAnsi="Arial" w:cs="Arial"/>
                <w:sz w:val="22"/>
                <w:szCs w:val="22"/>
              </w:rPr>
              <w:t>24电磁兼容性(EMC)要求—发射</w:t>
            </w:r>
          </w:p>
          <w:p>
            <w:pPr>
              <w:rPr>
                <w:rFonts w:ascii="Arial" w:hAnsi="Arial" w:cs="Arial"/>
                <w:sz w:val="22"/>
                <w:szCs w:val="22"/>
              </w:rPr>
            </w:pPr>
            <w:r>
              <w:rPr>
                <w:rFonts w:ascii="Arial" w:hAnsi="Arial" w:cs="Arial"/>
                <w:sz w:val="22"/>
                <w:szCs w:val="22"/>
              </w:rPr>
              <w:t>25组件</w:t>
            </w:r>
          </w:p>
          <w:p>
            <w:pPr>
              <w:rPr>
                <w:rFonts w:ascii="Arial" w:hAnsi="Arial" w:cs="Arial"/>
                <w:sz w:val="22"/>
                <w:szCs w:val="22"/>
              </w:rPr>
            </w:pPr>
            <w:r>
              <w:rPr>
                <w:rFonts w:ascii="Arial" w:hAnsi="Arial" w:cs="Arial"/>
                <w:sz w:val="22"/>
                <w:szCs w:val="22"/>
              </w:rPr>
              <w:t>26正常操作</w:t>
            </w:r>
          </w:p>
          <w:p>
            <w:pPr>
              <w:rPr>
                <w:rFonts w:ascii="Arial" w:hAnsi="Arial" w:cs="Arial"/>
                <w:sz w:val="22"/>
                <w:szCs w:val="22"/>
              </w:rPr>
            </w:pPr>
            <w:r>
              <w:rPr>
                <w:rFonts w:ascii="Arial" w:hAnsi="Arial" w:cs="Arial"/>
                <w:sz w:val="22"/>
                <w:szCs w:val="22"/>
              </w:rPr>
              <w:t>27电磁兼容性(EMC)要求—抗扰度</w:t>
            </w:r>
          </w:p>
          <w:p>
            <w:pPr>
              <w:rPr>
                <w:rFonts w:ascii="Arial" w:hAnsi="Arial" w:cs="Arial"/>
                <w:sz w:val="22"/>
                <w:szCs w:val="22"/>
              </w:rPr>
            </w:pPr>
            <w:r>
              <w:rPr>
                <w:rFonts w:ascii="Arial" w:hAnsi="Arial" w:cs="Arial"/>
                <w:sz w:val="22"/>
                <w:szCs w:val="22"/>
              </w:rPr>
              <w:t>28非正常操作</w:t>
            </w:r>
          </w:p>
        </w:tc>
        <w:tc>
          <w:tcPr>
            <w:tcW w:w="2126" w:type="dxa"/>
          </w:tcPr>
          <w:p>
            <w:pPr>
              <w:rPr>
                <w:rFonts w:ascii="Arial" w:hAnsi="Arial" w:cs="Arial"/>
                <w:sz w:val="22"/>
                <w:szCs w:val="22"/>
              </w:rPr>
            </w:pPr>
            <w:r>
              <w:rPr>
                <w:rFonts w:ascii="Arial" w:hAnsi="Arial" w:cs="Arial"/>
                <w:sz w:val="22"/>
                <w:szCs w:val="22"/>
              </w:rPr>
              <w:t>范围和规范性引用文件分开两个章节，导致所有章节序号加1</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w:t>
            </w:r>
          </w:p>
        </w:tc>
        <w:tc>
          <w:tcPr>
            <w:tcW w:w="1213" w:type="dxa"/>
          </w:tcPr>
          <w:p>
            <w:pPr>
              <w:rPr>
                <w:rFonts w:ascii="Arial" w:hAnsi="Arial" w:cs="Arial"/>
                <w:sz w:val="22"/>
                <w:szCs w:val="22"/>
              </w:rPr>
            </w:pPr>
            <w:r>
              <w:rPr>
                <w:rFonts w:ascii="Arial" w:hAnsi="Arial" w:cs="Arial"/>
                <w:sz w:val="22"/>
                <w:szCs w:val="22"/>
              </w:rPr>
              <w:t>1 范围</w:t>
            </w:r>
          </w:p>
        </w:tc>
        <w:tc>
          <w:tcPr>
            <w:tcW w:w="4022" w:type="dxa"/>
          </w:tcPr>
          <w:p>
            <w:pPr>
              <w:widowControl/>
              <w:rPr>
                <w:rFonts w:ascii="Arial" w:hAnsi="Arial" w:cs="Arial"/>
              </w:rPr>
            </w:pPr>
            <w:r>
              <w:rPr>
                <w:rFonts w:ascii="Arial" w:hAnsi="Arial" w:cs="Arial"/>
                <w:sz w:val="22"/>
                <w:szCs w:val="22"/>
              </w:rPr>
              <w:t>1 范围和规范性引用文件</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不作为一般家用，但用于公共场所，例如给商店、轻工业和农场中由非专业人员使用的设备，其电自动控制器也包括在本部分范围内。</w:t>
            </w:r>
          </w:p>
          <w:p>
            <w:pPr>
              <w:rPr>
                <w:rFonts w:ascii="Arial" w:hAnsi="Arial" w:cs="Arial"/>
                <w:sz w:val="22"/>
                <w:szCs w:val="22"/>
              </w:rPr>
            </w:pP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sz w:val="22"/>
                <w:szCs w:val="22"/>
              </w:rPr>
            </w:pPr>
            <w:r>
              <w:rPr>
                <w:rFonts w:ascii="Arial" w:hAnsi="Arial" w:cs="Arial"/>
                <w:sz w:val="22"/>
                <w:szCs w:val="22"/>
              </w:rPr>
              <w:t>1.2 本部分适用于额定电压不超过690V</w:t>
            </w:r>
            <w:r>
              <w:rPr>
                <w:rFonts w:ascii="Arial" w:hAnsi="Arial" w:cs="Arial"/>
                <w:b/>
                <w:bCs/>
                <w:sz w:val="22"/>
                <w:szCs w:val="22"/>
              </w:rPr>
              <w:t>、额定电流不超过63A的控制器</w:t>
            </w:r>
            <w:r>
              <w:rPr>
                <w:rFonts w:ascii="Arial" w:hAnsi="Arial" w:cs="Arial"/>
                <w:sz w:val="22"/>
                <w:szCs w:val="22"/>
              </w:rPr>
              <w:t>。</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tc>
        <w:tc>
          <w:tcPr>
            <w:tcW w:w="4320" w:type="dxa"/>
          </w:tcPr>
          <w:p>
            <w:pPr>
              <w:rPr>
                <w:rFonts w:ascii="Arial" w:hAnsi="Arial" w:cs="Arial"/>
                <w:b/>
                <w:bCs/>
                <w:sz w:val="22"/>
                <w:szCs w:val="22"/>
              </w:rPr>
            </w:pPr>
            <w:r>
              <w:rPr>
                <w:rFonts w:ascii="Arial" w:hAnsi="Arial" w:cs="Arial"/>
                <w:b/>
                <w:bCs/>
                <w:sz w:val="22"/>
                <w:szCs w:val="22"/>
              </w:rPr>
              <w:t>1 范围</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本文件适用于GB/T 28847范围内的楼宇自动化控制器。</w:t>
            </w:r>
          </w:p>
          <w:p>
            <w:pPr>
              <w:rPr>
                <w:rFonts w:ascii="Arial" w:hAnsi="Arial" w:cs="Arial"/>
                <w:sz w:val="22"/>
                <w:szCs w:val="22"/>
              </w:rPr>
            </w:pPr>
          </w:p>
          <w:p>
            <w:pPr>
              <w:rPr>
                <w:rFonts w:ascii="Arial" w:hAnsi="Arial" w:cs="Arial"/>
                <w:sz w:val="22"/>
                <w:szCs w:val="22"/>
              </w:rPr>
            </w:pPr>
            <w:r>
              <w:rPr>
                <w:rFonts w:ascii="Arial" w:hAnsi="Arial" w:cs="Arial"/>
                <w:sz w:val="22"/>
                <w:szCs w:val="22"/>
              </w:rPr>
              <w:t>本文件也适用于可能在公共场所使用的设备用电自动控制器，例如用于商店，</w:t>
            </w:r>
            <w:r>
              <w:rPr>
                <w:rFonts w:ascii="Arial" w:hAnsi="Arial" w:cs="Arial"/>
                <w:b/>
                <w:bCs/>
                <w:sz w:val="22"/>
                <w:szCs w:val="22"/>
              </w:rPr>
              <w:t>办公室，医院</w:t>
            </w:r>
            <w:r>
              <w:rPr>
                <w:rFonts w:ascii="Arial" w:hAnsi="Arial" w:cs="Arial"/>
                <w:sz w:val="22"/>
                <w:szCs w:val="22"/>
              </w:rPr>
              <w:t>，农场以及商业</w:t>
            </w:r>
            <w:r>
              <w:rPr>
                <w:rFonts w:ascii="Arial" w:hAnsi="Arial" w:cs="Arial"/>
                <w:b/>
                <w:bCs/>
                <w:sz w:val="22"/>
                <w:szCs w:val="22"/>
              </w:rPr>
              <w:t>和工业应用的设备</w:t>
            </w:r>
            <w:r>
              <w:rPr>
                <w:rFonts w:ascii="Arial" w:hAnsi="Arial" w:cs="Arial"/>
                <w:sz w:val="22"/>
                <w:szCs w:val="22"/>
              </w:rPr>
              <w:t>。</w:t>
            </w: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该标准也适用于GB 4706规定的器具中作为控制器用途的继电器，这种继电器的安全和操作值的附加要求见附件U。</w:t>
            </w:r>
          </w:p>
          <w:p>
            <w:pPr>
              <w:pStyle w:val="20"/>
              <w:spacing w:before="156" w:after="156"/>
              <w:ind w:firstLine="442"/>
              <w:rPr>
                <w:rFonts w:ascii="Arial" w:hAnsi="Arial" w:cs="Arial"/>
                <w:b/>
                <w:bCs/>
                <w:sz w:val="22"/>
                <w:szCs w:val="22"/>
              </w:rPr>
            </w:pPr>
            <w:r>
              <w:rPr>
                <w:rFonts w:ascii="Arial" w:hAnsi="Arial" w:cs="Arial"/>
                <w:b/>
                <w:bCs/>
                <w:sz w:val="22"/>
                <w:szCs w:val="22"/>
              </w:rPr>
              <w:t>本文件适用于由一次性电池或二次电池的控制器，其要求包含在本文件中，包括附录V。</w:t>
            </w:r>
          </w:p>
          <w:p>
            <w:pPr>
              <w:pStyle w:val="20"/>
              <w:spacing w:before="156" w:after="156"/>
              <w:ind w:firstLine="0" w:firstLineChars="0"/>
              <w:rPr>
                <w:rFonts w:ascii="Arial" w:hAnsi="Arial" w:cs="Arial"/>
                <w:sz w:val="22"/>
                <w:szCs w:val="22"/>
              </w:rPr>
            </w:pPr>
            <w:r>
              <w:rPr>
                <w:rFonts w:ascii="Arial" w:hAnsi="Arial" w:cs="Arial"/>
                <w:sz w:val="22"/>
                <w:szCs w:val="22"/>
              </w:rPr>
              <w:t>1.5 本文件适用于交流额定电压不超过690V或</w:t>
            </w:r>
            <w:r>
              <w:rPr>
                <w:rFonts w:ascii="Arial" w:hAnsi="Arial" w:cs="Arial"/>
                <w:b/>
                <w:bCs/>
                <w:sz w:val="22"/>
                <w:szCs w:val="22"/>
              </w:rPr>
              <w:t>直流额定电压不超过600V</w:t>
            </w:r>
            <w:r>
              <w:rPr>
                <w:rFonts w:ascii="Arial" w:hAnsi="Arial" w:cs="Arial"/>
                <w:sz w:val="22"/>
                <w:szCs w:val="22"/>
              </w:rPr>
              <w:t>供电的控制器。</w:t>
            </w:r>
          </w:p>
          <w:p>
            <w:pPr>
              <w:pStyle w:val="20"/>
              <w:spacing w:before="156" w:after="156"/>
              <w:ind w:firstLine="0" w:firstLineChars="0"/>
              <w:rPr>
                <w:rFonts w:ascii="Arial" w:hAnsi="Arial" w:cs="Arial"/>
                <w:b/>
                <w:bCs/>
                <w:sz w:val="22"/>
                <w:szCs w:val="22"/>
              </w:rPr>
            </w:pPr>
            <w:r>
              <w:rPr>
                <w:rFonts w:ascii="Arial" w:hAnsi="Arial" w:cs="Arial"/>
                <w:b/>
                <w:bCs/>
                <w:sz w:val="22"/>
                <w:szCs w:val="22"/>
              </w:rPr>
              <w:t>1.9 本文件适用于能够接收和响应通信信号（包括功率计费率和需求响应信号）的控制器的电气和功能安全。在测试中，信号可以传输至或从控制器内的外部装置（有线）接收，或可从不在控制器内的外部装置（无线）发送和接收。</w:t>
            </w:r>
          </w:p>
          <w:p>
            <w:pPr>
              <w:pStyle w:val="20"/>
              <w:spacing w:before="156" w:after="156"/>
              <w:ind w:firstLine="0" w:firstLineChars="0"/>
              <w:rPr>
                <w:rFonts w:ascii="Arial" w:hAnsi="Arial" w:cs="Arial"/>
                <w:sz w:val="22"/>
                <w:szCs w:val="22"/>
              </w:rPr>
            </w:pPr>
            <w:r>
              <w:rPr>
                <w:rFonts w:ascii="Arial" w:hAnsi="Arial" w:cs="Arial"/>
                <w:b/>
                <w:bCs/>
                <w:sz w:val="22"/>
                <w:szCs w:val="22"/>
              </w:rPr>
              <w:t>1.10 除非被评估为控制器系统的一部分，否则本文件不涉及网络设备输出信号的完整性，如与其他设备的互联互通。</w:t>
            </w:r>
          </w:p>
        </w:tc>
        <w:tc>
          <w:tcPr>
            <w:tcW w:w="2126" w:type="dxa"/>
          </w:tcPr>
          <w:p>
            <w:pPr>
              <w:rPr>
                <w:rFonts w:ascii="Arial" w:hAnsi="Arial" w:cs="Arial"/>
                <w:sz w:val="22"/>
                <w:szCs w:val="22"/>
              </w:rPr>
            </w:pPr>
            <w:r>
              <w:rPr>
                <w:rFonts w:ascii="Arial" w:hAnsi="Arial" w:cs="Arial"/>
                <w:sz w:val="22"/>
                <w:szCs w:val="22"/>
              </w:rPr>
              <w:t>修改了标准使用范围。值得关注的点在取消了63A限值，以及直流产品由690VDC限值降低为600VDC</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w:t>
            </w:r>
          </w:p>
        </w:tc>
        <w:tc>
          <w:tcPr>
            <w:tcW w:w="1213" w:type="dxa"/>
          </w:tcPr>
          <w:p>
            <w:pPr>
              <w:rPr>
                <w:rFonts w:ascii="Arial" w:hAnsi="Arial" w:cs="Arial"/>
                <w:sz w:val="22"/>
                <w:szCs w:val="22"/>
              </w:rPr>
            </w:pPr>
          </w:p>
        </w:tc>
        <w:tc>
          <w:tcPr>
            <w:tcW w:w="4022" w:type="dxa"/>
          </w:tcPr>
          <w:p>
            <w:pPr>
              <w:rPr>
                <w:rFonts w:ascii="Arial" w:hAnsi="Arial" w:cs="Arial"/>
                <w:sz w:val="22"/>
                <w:szCs w:val="22"/>
              </w:rPr>
            </w:pPr>
            <w:r>
              <w:rPr>
                <w:rFonts w:ascii="Arial" w:hAnsi="Arial" w:cs="Arial"/>
                <w:sz w:val="22"/>
                <w:szCs w:val="22"/>
              </w:rPr>
              <w:t>1 范围和规范性引用文件</w:t>
            </w:r>
          </w:p>
        </w:tc>
        <w:tc>
          <w:tcPr>
            <w:tcW w:w="4320"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2126" w:type="dxa"/>
          </w:tcPr>
          <w:p>
            <w:pPr>
              <w:rPr>
                <w:rFonts w:ascii="Arial" w:hAnsi="Arial" w:cs="Arial"/>
                <w:sz w:val="22"/>
                <w:szCs w:val="22"/>
              </w:rPr>
            </w:pPr>
            <w:r>
              <w:rPr>
                <w:rFonts w:ascii="Arial" w:hAnsi="Arial" w:cs="Arial"/>
                <w:sz w:val="22"/>
                <w:szCs w:val="22"/>
              </w:rPr>
              <w:t>规范性引用文件</w:t>
            </w:r>
            <w:r>
              <w:rPr>
                <w:rFonts w:hint="eastAsia" w:ascii="Arial" w:hAnsi="Arial" w:cs="Arial"/>
                <w:sz w:val="22"/>
                <w:szCs w:val="22"/>
              </w:rPr>
              <w:t>单独拆开一个章节；</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引用文件进行了增删；</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标准内部分引用文件进行了调整（如IP等级引用标准GB 4208改为IEC 6052），后文不一一赘述。</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w:t>
            </w:r>
          </w:p>
        </w:tc>
        <w:tc>
          <w:tcPr>
            <w:tcW w:w="1213" w:type="dxa"/>
          </w:tcPr>
          <w:p>
            <w:pPr>
              <w:rPr>
                <w:rFonts w:ascii="Arial" w:hAnsi="Arial" w:cs="Arial"/>
                <w:sz w:val="22"/>
                <w:szCs w:val="22"/>
              </w:rPr>
            </w:pPr>
            <w:r>
              <w:rPr>
                <w:rFonts w:ascii="Arial" w:hAnsi="Arial" w:cs="Arial"/>
                <w:kern w:val="0"/>
                <w:sz w:val="22"/>
                <w:szCs w:val="22"/>
              </w:rPr>
              <w:t>3.1.4特低电压</w:t>
            </w:r>
          </w:p>
        </w:tc>
        <w:tc>
          <w:tcPr>
            <w:tcW w:w="4022" w:type="dxa"/>
          </w:tcPr>
          <w:p>
            <w:pPr>
              <w:rPr>
                <w:rFonts w:ascii="Arial" w:hAnsi="Arial" w:cs="Arial"/>
                <w:sz w:val="22"/>
                <w:szCs w:val="22"/>
              </w:rPr>
            </w:pPr>
            <w:r>
              <w:rPr>
                <w:rFonts w:ascii="Arial" w:hAnsi="Arial" w:cs="Arial"/>
                <w:sz w:val="22"/>
                <w:szCs w:val="22"/>
              </w:rPr>
              <w:t>2.1.4特低电压</w:t>
            </w:r>
          </w:p>
          <w:p>
            <w:pPr>
              <w:rPr>
                <w:rFonts w:ascii="Arial" w:hAnsi="Arial" w:cs="Arial"/>
                <w:sz w:val="22"/>
                <w:szCs w:val="22"/>
              </w:rPr>
            </w:pPr>
          </w:p>
          <w:p>
            <w:pPr>
              <w:rPr>
                <w:rFonts w:ascii="Arial" w:hAnsi="Arial" w:cs="Arial"/>
                <w:sz w:val="22"/>
                <w:szCs w:val="22"/>
              </w:rPr>
            </w:pPr>
            <w:r>
              <w:rPr>
                <w:rFonts w:ascii="Arial" w:hAnsi="Arial" w:cs="Arial"/>
                <w:sz w:val="22"/>
                <w:szCs w:val="22"/>
              </w:rPr>
              <w:t>导线之间及导线与地之间不超过42V；或在三相连接中，导线和中线之间不超过42V和线导体和中线之间不超过24V的标称电压。</w:t>
            </w:r>
          </w:p>
        </w:tc>
        <w:tc>
          <w:tcPr>
            <w:tcW w:w="4320" w:type="dxa"/>
          </w:tcPr>
          <w:p>
            <w:pPr>
              <w:rPr>
                <w:rFonts w:ascii="Arial" w:hAnsi="Arial" w:cs="Arial"/>
                <w:sz w:val="22"/>
                <w:szCs w:val="22"/>
              </w:rPr>
            </w:pPr>
            <w:r>
              <w:rPr>
                <w:rFonts w:ascii="Arial" w:hAnsi="Arial" w:cs="Arial"/>
                <w:sz w:val="22"/>
                <w:szCs w:val="22"/>
              </w:rPr>
              <w:t>3.1.4特低电压</w:t>
            </w:r>
          </w:p>
          <w:p>
            <w:pPr>
              <w:rPr>
                <w:rFonts w:ascii="Arial" w:hAnsi="Arial" w:cs="Arial"/>
                <w:sz w:val="22"/>
                <w:szCs w:val="22"/>
              </w:rPr>
            </w:pPr>
          </w:p>
          <w:p>
            <w:pPr>
              <w:rPr>
                <w:rFonts w:ascii="Arial" w:hAnsi="Arial" w:cs="Arial"/>
                <w:sz w:val="22"/>
                <w:szCs w:val="22"/>
              </w:rPr>
            </w:pPr>
            <w:r>
              <w:rPr>
                <w:rFonts w:ascii="Arial" w:hAnsi="Arial" w:cs="Arial"/>
                <w:b/>
                <w:bCs/>
                <w:sz w:val="22"/>
                <w:szCs w:val="22"/>
              </w:rPr>
              <w:t>在正常和单一故障条件下，无限期维持导线之间及导线与地之间不超过50V交流电(有效值)、70.7V交流电(峰值)或120V直流电(无波纹)的电压。</w:t>
            </w:r>
          </w:p>
        </w:tc>
        <w:tc>
          <w:tcPr>
            <w:tcW w:w="2126" w:type="dxa"/>
          </w:tcPr>
          <w:p>
            <w:pPr>
              <w:rPr>
                <w:rFonts w:ascii="Arial" w:hAnsi="Arial" w:cs="Arial"/>
                <w:sz w:val="22"/>
                <w:szCs w:val="22"/>
              </w:rPr>
            </w:pPr>
            <w:r>
              <w:rPr>
                <w:rFonts w:ascii="Arial" w:hAnsi="Arial" w:cs="Arial"/>
                <w:sz w:val="22"/>
                <w:szCs w:val="22"/>
              </w:rPr>
              <w:t>修改了特低电压的定义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w:t>
            </w:r>
          </w:p>
        </w:tc>
        <w:tc>
          <w:tcPr>
            <w:tcW w:w="1213" w:type="dxa"/>
          </w:tcPr>
          <w:p>
            <w:pPr>
              <w:rPr>
                <w:rFonts w:ascii="Arial" w:hAnsi="Arial" w:cs="Arial"/>
                <w:sz w:val="22"/>
                <w:szCs w:val="22"/>
              </w:rPr>
            </w:pPr>
            <w:r>
              <w:rPr>
                <w:rFonts w:ascii="Arial" w:hAnsi="Arial" w:cs="Arial"/>
                <w:sz w:val="22"/>
                <w:szCs w:val="22"/>
              </w:rPr>
              <w:t>3.1.5安全特低电压</w:t>
            </w:r>
          </w:p>
          <w:p>
            <w:pPr>
              <w:rPr>
                <w:rFonts w:ascii="Arial" w:hAnsi="Arial" w:cs="Arial"/>
                <w:sz w:val="22"/>
                <w:szCs w:val="22"/>
              </w:rPr>
            </w:pPr>
          </w:p>
        </w:tc>
        <w:tc>
          <w:tcPr>
            <w:tcW w:w="4022" w:type="dxa"/>
          </w:tcPr>
          <w:p>
            <w:pPr>
              <w:rPr>
                <w:rFonts w:ascii="Arial" w:hAnsi="Arial" w:cs="Arial"/>
                <w:sz w:val="22"/>
                <w:szCs w:val="22"/>
              </w:rPr>
            </w:pPr>
            <w:r>
              <w:rPr>
                <w:rFonts w:ascii="Arial" w:hAnsi="Arial" w:cs="Arial"/>
                <w:sz w:val="22"/>
                <w:szCs w:val="22"/>
              </w:rPr>
              <w:t>2.1.5安全特低电压</w:t>
            </w:r>
          </w:p>
          <w:p>
            <w:pPr>
              <w:rPr>
                <w:rFonts w:ascii="Arial" w:hAnsi="Arial" w:cs="Arial"/>
                <w:sz w:val="22"/>
                <w:szCs w:val="22"/>
              </w:rPr>
            </w:pPr>
          </w:p>
          <w:p>
            <w:pPr>
              <w:rPr>
                <w:rFonts w:ascii="Arial" w:hAnsi="Arial" w:cs="Arial"/>
                <w:sz w:val="22"/>
                <w:szCs w:val="22"/>
              </w:rPr>
            </w:pPr>
            <w:r>
              <w:rPr>
                <w:rFonts w:ascii="Arial" w:hAnsi="Arial" w:cs="Arial"/>
                <w:sz w:val="22"/>
                <w:szCs w:val="22"/>
              </w:rPr>
              <w:t>导线之间和导线与地之间标称电压导线之间不超过42V;或在三相电路中</w:t>
            </w:r>
            <w:r>
              <w:rPr>
                <w:rFonts w:hint="eastAsia" w:ascii="Arial" w:hAnsi="Arial" w:cs="Arial"/>
                <w:sz w:val="22"/>
                <w:szCs w:val="22"/>
              </w:rPr>
              <w:t>，</w:t>
            </w:r>
            <w:r>
              <w:rPr>
                <w:rFonts w:ascii="Arial" w:hAnsi="Arial" w:cs="Arial"/>
                <w:sz w:val="22"/>
                <w:szCs w:val="22"/>
              </w:rPr>
              <w:t>导线和中线之间不超过24V</w:t>
            </w:r>
            <w:r>
              <w:rPr>
                <w:rFonts w:hint="eastAsia" w:ascii="Arial" w:hAnsi="Arial" w:cs="Arial"/>
                <w:sz w:val="22"/>
                <w:szCs w:val="22"/>
              </w:rPr>
              <w:t>，</w:t>
            </w:r>
            <w:r>
              <w:rPr>
                <w:rFonts w:ascii="Arial" w:hAnsi="Arial" w:cs="Arial"/>
                <w:sz w:val="22"/>
                <w:szCs w:val="22"/>
              </w:rPr>
              <w:t>电路的无负载电压分别不超过50V和29V。</w:t>
            </w:r>
          </w:p>
        </w:tc>
        <w:tc>
          <w:tcPr>
            <w:tcW w:w="4320" w:type="dxa"/>
          </w:tcPr>
          <w:p>
            <w:pPr>
              <w:rPr>
                <w:rFonts w:ascii="Arial" w:hAnsi="Arial" w:cs="Arial"/>
                <w:sz w:val="22"/>
                <w:szCs w:val="22"/>
              </w:rPr>
            </w:pPr>
            <w:r>
              <w:rPr>
                <w:rFonts w:ascii="Arial" w:hAnsi="Arial" w:cs="Arial"/>
                <w:sz w:val="22"/>
                <w:szCs w:val="22"/>
              </w:rPr>
              <w:t>3.1.5安全特低电压</w:t>
            </w:r>
          </w:p>
          <w:p>
            <w:pPr>
              <w:rPr>
                <w:rFonts w:ascii="Arial" w:hAnsi="Arial" w:cs="Arial"/>
                <w:sz w:val="22"/>
                <w:szCs w:val="22"/>
              </w:rPr>
            </w:pPr>
          </w:p>
          <w:p>
            <w:pPr>
              <w:rPr>
                <w:rFonts w:ascii="Arial" w:hAnsi="Arial" w:cs="Arial"/>
                <w:sz w:val="22"/>
                <w:szCs w:val="22"/>
              </w:rPr>
            </w:pPr>
            <w:r>
              <w:rPr>
                <w:rFonts w:ascii="Arial" w:hAnsi="Arial" w:cs="Arial"/>
                <w:b/>
                <w:bCs/>
                <w:sz w:val="22"/>
                <w:szCs w:val="22"/>
              </w:rPr>
              <w:t>用于SELV系统或PELV系统的同时可触及部件之间以及任何可触及部件与地之间的电压，此标称电压满足在正常和单一故障条件下，不超过30V交流电(有效值)、42.4V交流电(峰值)或60V直流(无波纹);该电压由一个独立电源(如安全隔离变压器、电动机发电机和电池)提供或由较高电压电网获取时，应由安全隔离变压器或一个带分离绕组的转换器获得。</w:t>
            </w:r>
          </w:p>
        </w:tc>
        <w:tc>
          <w:tcPr>
            <w:tcW w:w="2126" w:type="dxa"/>
          </w:tcPr>
          <w:p>
            <w:pPr>
              <w:rPr>
                <w:rFonts w:ascii="Arial" w:hAnsi="Arial" w:cs="Arial"/>
                <w:sz w:val="22"/>
                <w:szCs w:val="22"/>
              </w:rPr>
            </w:pPr>
            <w:r>
              <w:rPr>
                <w:rFonts w:ascii="Arial" w:hAnsi="Arial" w:cs="Arial"/>
                <w:sz w:val="22"/>
                <w:szCs w:val="22"/>
              </w:rPr>
              <w:t>修改了安全特低电压的定义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w:t>
            </w:r>
          </w:p>
        </w:tc>
        <w:tc>
          <w:tcPr>
            <w:tcW w:w="1213" w:type="dxa"/>
          </w:tcPr>
          <w:p>
            <w:pPr>
              <w:rPr>
                <w:rFonts w:ascii="Arial" w:hAnsi="Arial" w:cs="Arial"/>
                <w:sz w:val="22"/>
                <w:szCs w:val="22"/>
              </w:rPr>
            </w:pPr>
            <w:r>
              <w:rPr>
                <w:rFonts w:ascii="Arial" w:hAnsi="Arial" w:cs="Arial"/>
                <w:sz w:val="22"/>
                <w:szCs w:val="22"/>
              </w:rPr>
              <w:t xml:space="preserve">3.1.8 </w:t>
            </w:r>
          </w:p>
        </w:tc>
        <w:tc>
          <w:tcPr>
            <w:tcW w:w="4022" w:type="dxa"/>
          </w:tcPr>
          <w:p>
            <w:pPr>
              <w:rPr>
                <w:rFonts w:ascii="Arial" w:hAnsi="Arial" w:cs="Arial"/>
                <w:sz w:val="22"/>
                <w:szCs w:val="22"/>
              </w:rPr>
            </w:pPr>
            <w:r>
              <w:rPr>
                <w:rFonts w:ascii="Arial" w:hAnsi="Arial" w:cs="Arial"/>
                <w:sz w:val="22"/>
                <w:szCs w:val="22"/>
              </w:rPr>
              <w:t>2.1.8反极性</w:t>
            </w:r>
          </w:p>
          <w:p>
            <w:pPr>
              <w:rPr>
                <w:rFonts w:ascii="Arial" w:hAnsi="Arial" w:cs="Arial"/>
                <w:sz w:val="22"/>
                <w:szCs w:val="22"/>
              </w:rPr>
            </w:pPr>
          </w:p>
          <w:p>
            <w:pPr>
              <w:rPr>
                <w:rFonts w:ascii="Arial" w:hAnsi="Arial" w:cs="Arial"/>
                <w:sz w:val="22"/>
                <w:szCs w:val="22"/>
              </w:rPr>
            </w:pPr>
            <w:r>
              <w:rPr>
                <w:rFonts w:ascii="Arial" w:hAnsi="Arial" w:cs="Arial"/>
                <w:sz w:val="22"/>
                <w:szCs w:val="22"/>
              </w:rPr>
              <w:t>二个带电部件之间的关系，他们之间的互连可以使用电流通过，这个电流由电源电路的阻抗来限制。</w:t>
            </w:r>
          </w:p>
        </w:tc>
        <w:tc>
          <w:tcPr>
            <w:tcW w:w="4320" w:type="dxa"/>
          </w:tcPr>
          <w:p>
            <w:pPr>
              <w:pStyle w:val="20"/>
              <w:ind w:firstLine="0" w:firstLineChars="0"/>
              <w:rPr>
                <w:rFonts w:ascii="Arial" w:hAnsi="Arial" w:cs="Arial"/>
                <w:sz w:val="22"/>
                <w:szCs w:val="22"/>
              </w:rPr>
            </w:pPr>
            <w:r>
              <w:rPr>
                <w:rFonts w:ascii="Arial" w:hAnsi="Arial" w:cs="Arial"/>
                <w:sz w:val="22"/>
                <w:szCs w:val="22"/>
              </w:rPr>
              <w:t>3.1.8</w:t>
            </w:r>
          </w:p>
          <w:p>
            <w:pPr>
              <w:pStyle w:val="20"/>
              <w:ind w:firstLine="0" w:firstLineChars="0"/>
              <w:rPr>
                <w:rFonts w:ascii="Arial" w:hAnsi="Arial" w:cs="Arial"/>
                <w:sz w:val="22"/>
                <w:szCs w:val="22"/>
              </w:rPr>
            </w:pPr>
          </w:p>
          <w:p>
            <w:pPr>
              <w:pStyle w:val="20"/>
              <w:ind w:firstLine="0" w:firstLineChars="0"/>
              <w:rPr>
                <w:rFonts w:ascii="Arial" w:hAnsi="Arial" w:cs="Arial"/>
                <w:sz w:val="22"/>
                <w:szCs w:val="22"/>
              </w:rPr>
            </w:pPr>
            <w:r>
              <w:rPr>
                <w:rFonts w:ascii="Arial" w:hAnsi="Arial" w:cs="Arial"/>
                <w:sz w:val="22"/>
                <w:szCs w:val="22"/>
              </w:rPr>
              <w:t>空</w:t>
            </w:r>
          </w:p>
        </w:tc>
        <w:tc>
          <w:tcPr>
            <w:tcW w:w="2126" w:type="dxa"/>
          </w:tcPr>
          <w:p>
            <w:pPr>
              <w:rPr>
                <w:rFonts w:ascii="Arial" w:hAnsi="Arial" w:cs="Arial"/>
                <w:sz w:val="22"/>
                <w:szCs w:val="22"/>
              </w:rPr>
            </w:pPr>
            <w:r>
              <w:rPr>
                <w:rFonts w:ascii="Arial" w:hAnsi="Arial" w:cs="Arial"/>
                <w:sz w:val="22"/>
                <w:szCs w:val="22"/>
              </w:rPr>
              <w:t>删除了反极性的定义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8</w:t>
            </w:r>
          </w:p>
        </w:tc>
        <w:tc>
          <w:tcPr>
            <w:tcW w:w="1213" w:type="dxa"/>
          </w:tcPr>
          <w:p>
            <w:pPr>
              <w:rPr>
                <w:rFonts w:ascii="Arial" w:hAnsi="Arial" w:cs="Arial"/>
                <w:sz w:val="22"/>
                <w:szCs w:val="22"/>
              </w:rPr>
            </w:pPr>
            <w:r>
              <w:rPr>
                <w:rFonts w:ascii="Arial" w:hAnsi="Arial" w:cs="Arial"/>
                <w:sz w:val="22"/>
                <w:szCs w:val="22"/>
              </w:rPr>
              <w:t>3.1.14-</w:t>
            </w:r>
          </w:p>
          <w:p>
            <w:pPr>
              <w:rPr>
                <w:rFonts w:ascii="Arial" w:hAnsi="Arial" w:cs="Arial"/>
                <w:sz w:val="22"/>
                <w:szCs w:val="22"/>
              </w:rPr>
            </w:pPr>
            <w:r>
              <w:rPr>
                <w:rFonts w:ascii="Arial" w:hAnsi="Arial" w:cs="Arial"/>
                <w:sz w:val="22"/>
                <w:szCs w:val="22"/>
              </w:rPr>
              <w:t>3.1.21，3.2.23</w:t>
            </w:r>
          </w:p>
        </w:tc>
        <w:tc>
          <w:tcPr>
            <w:tcW w:w="4022" w:type="dxa"/>
          </w:tcPr>
          <w:p>
            <w:pPr>
              <w:rPr>
                <w:rFonts w:ascii="Arial" w:hAnsi="Arial" w:cs="Arial"/>
                <w:kern w:val="0"/>
                <w:sz w:val="22"/>
                <w:szCs w:val="22"/>
              </w:rPr>
            </w:pPr>
            <w:r>
              <w:rPr>
                <w:rFonts w:ascii="Arial" w:hAnsi="Arial" w:cs="Arial"/>
                <w:kern w:val="0"/>
                <w:sz w:val="22"/>
                <w:szCs w:val="22"/>
              </w:rPr>
              <w:t>/</w:t>
            </w:r>
          </w:p>
        </w:tc>
        <w:tc>
          <w:tcPr>
            <w:tcW w:w="4320" w:type="dxa"/>
          </w:tcPr>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3.1.14 裸露导电部件 exposed-conductive-part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3.1.15 （导电）屏蔽体 （conductive） screen </w:t>
            </w:r>
          </w:p>
          <w:p>
            <w:pPr>
              <w:pStyle w:val="20"/>
              <w:spacing w:before="156" w:after="156"/>
              <w:ind w:firstLine="0" w:firstLineChars="0"/>
              <w:rPr>
                <w:rFonts w:ascii="Arial" w:hAnsi="Arial" w:cs="Arial"/>
                <w:b/>
                <w:bCs/>
                <w:sz w:val="22"/>
                <w:szCs w:val="22"/>
              </w:rPr>
            </w:pPr>
            <w:r>
              <w:rPr>
                <w:rFonts w:ascii="Arial" w:hAnsi="Arial" w:cs="Arial"/>
                <w:b/>
                <w:bCs/>
                <w:sz w:val="22"/>
                <w:szCs w:val="22"/>
              </w:rPr>
              <w:t>3.1.16（电气）防护屏蔽体 （electrically） protective screen</w:t>
            </w:r>
          </w:p>
          <w:p>
            <w:pPr>
              <w:pStyle w:val="20"/>
              <w:spacing w:before="156" w:after="156"/>
              <w:ind w:firstLine="0" w:firstLineChars="0"/>
              <w:rPr>
                <w:rFonts w:ascii="Arial" w:hAnsi="Arial" w:cs="Arial"/>
                <w:b/>
                <w:bCs/>
                <w:sz w:val="22"/>
                <w:szCs w:val="22"/>
              </w:rPr>
            </w:pPr>
            <w:r>
              <w:rPr>
                <w:rFonts w:ascii="Arial" w:hAnsi="Arial" w:cs="Arial"/>
                <w:b/>
                <w:bCs/>
                <w:sz w:val="22"/>
                <w:szCs w:val="22"/>
              </w:rPr>
              <w:t>（电气）防护屏蔽罩（美国） （electrically） protective shield （US）</w:t>
            </w:r>
          </w:p>
          <w:p>
            <w:pPr>
              <w:pStyle w:val="20"/>
              <w:spacing w:before="156" w:after="156"/>
              <w:ind w:firstLine="0" w:firstLineChars="0"/>
              <w:rPr>
                <w:rFonts w:ascii="Arial" w:hAnsi="Arial" w:cs="Arial"/>
                <w:b/>
                <w:bCs/>
                <w:sz w:val="22"/>
                <w:szCs w:val="22"/>
              </w:rPr>
            </w:pPr>
            <w:r>
              <w:rPr>
                <w:rFonts w:ascii="Arial" w:hAnsi="Arial" w:cs="Arial"/>
                <w:b/>
                <w:bCs/>
                <w:sz w:val="22"/>
                <w:szCs w:val="22"/>
              </w:rPr>
              <w:t>3.1.17（电气）防护屏蔽 （electrically） protective screening</w:t>
            </w:r>
          </w:p>
          <w:p>
            <w:pPr>
              <w:pStyle w:val="20"/>
              <w:spacing w:before="156" w:after="156"/>
              <w:ind w:firstLine="0" w:firstLineChars="0"/>
              <w:rPr>
                <w:rFonts w:ascii="Arial" w:hAnsi="Arial" w:cs="Arial"/>
                <w:b/>
                <w:bCs/>
                <w:sz w:val="22"/>
                <w:szCs w:val="22"/>
              </w:rPr>
            </w:pPr>
            <w:r>
              <w:rPr>
                <w:rFonts w:ascii="Arial" w:hAnsi="Arial" w:cs="Arial"/>
                <w:b/>
                <w:bCs/>
                <w:sz w:val="22"/>
                <w:szCs w:val="22"/>
              </w:rPr>
              <w:t>（电气）防护罩屏蔽（美国） （electrically） protective shielding （US）</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3.1.18 简单隔离  simple separation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3.1.19 （电气）防护隔离 （electrically） protective separation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3.1.20 安全特低电压（SELV）系统  SELV system  </w:t>
            </w:r>
          </w:p>
          <w:p>
            <w:pPr>
              <w:pStyle w:val="20"/>
              <w:spacing w:before="156" w:after="156"/>
              <w:ind w:firstLine="0" w:firstLineChars="0"/>
              <w:rPr>
                <w:rFonts w:ascii="Arial" w:hAnsi="Arial" w:cs="Arial"/>
                <w:b/>
                <w:bCs/>
                <w:sz w:val="22"/>
                <w:szCs w:val="22"/>
              </w:rPr>
            </w:pPr>
            <w:r>
              <w:rPr>
                <w:rFonts w:ascii="Arial" w:hAnsi="Arial" w:cs="Arial"/>
                <w:b/>
                <w:bCs/>
                <w:sz w:val="22"/>
                <w:szCs w:val="22"/>
              </w:rPr>
              <w:t xml:space="preserve">3.1.21 保护特低电压（PELV）系统  PELV system </w:t>
            </w:r>
          </w:p>
          <w:p>
            <w:pPr>
              <w:pStyle w:val="20"/>
              <w:spacing w:before="156" w:after="156"/>
              <w:ind w:firstLine="0" w:firstLineChars="0"/>
              <w:rPr>
                <w:rFonts w:ascii="Arial" w:hAnsi="Arial" w:cs="Arial"/>
                <w:sz w:val="22"/>
                <w:szCs w:val="22"/>
              </w:rPr>
            </w:pPr>
            <w:r>
              <w:rPr>
                <w:rFonts w:ascii="Arial" w:hAnsi="Arial" w:cs="Arial"/>
                <w:b/>
                <w:bCs/>
                <w:sz w:val="22"/>
                <w:szCs w:val="22"/>
              </w:rPr>
              <w:t>3.2.23 系统 system</w:t>
            </w:r>
          </w:p>
        </w:tc>
        <w:tc>
          <w:tcPr>
            <w:tcW w:w="2126" w:type="dxa"/>
          </w:tcPr>
          <w:p>
            <w:pPr>
              <w:jc w:val="left"/>
              <w:rPr>
                <w:rFonts w:ascii="Arial" w:hAnsi="Arial" w:cs="Arial"/>
                <w:sz w:val="22"/>
                <w:szCs w:val="22"/>
              </w:rPr>
            </w:pPr>
            <w:r>
              <w:rPr>
                <w:rFonts w:ascii="Arial" w:hAnsi="Arial" w:cs="Arial"/>
                <w:sz w:val="22"/>
                <w:szCs w:val="22"/>
              </w:rPr>
              <w:t>新增3.1.14-3.1.21，3.2.23</w:t>
            </w:r>
          </w:p>
          <w:p>
            <w:pPr>
              <w:rPr>
                <w:rFonts w:ascii="Arial" w:hAnsi="Arial" w:cs="Arial"/>
                <w:sz w:val="22"/>
                <w:szCs w:val="22"/>
              </w:rPr>
            </w:pPr>
            <w:r>
              <w:rPr>
                <w:rFonts w:ascii="Arial" w:hAnsi="Arial" w:cs="Arial"/>
                <w:sz w:val="22"/>
                <w:szCs w:val="22"/>
              </w:rPr>
              <w:t>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9</w:t>
            </w:r>
          </w:p>
        </w:tc>
        <w:tc>
          <w:tcPr>
            <w:tcW w:w="1213" w:type="dxa"/>
          </w:tcPr>
          <w:p>
            <w:pPr>
              <w:rPr>
                <w:rFonts w:ascii="Arial" w:hAnsi="Arial" w:cs="Arial"/>
                <w:sz w:val="22"/>
                <w:szCs w:val="22"/>
              </w:rPr>
            </w:pPr>
            <w:r>
              <w:rPr>
                <w:rFonts w:ascii="Arial" w:hAnsi="Arial" w:cs="Arial"/>
                <w:sz w:val="22"/>
                <w:szCs w:val="22"/>
              </w:rPr>
              <w:t>3.3.2 传输</w:t>
            </w:r>
          </w:p>
        </w:tc>
        <w:tc>
          <w:tcPr>
            <w:tcW w:w="4022" w:type="dxa"/>
          </w:tcPr>
          <w:p>
            <w:pPr>
              <w:rPr>
                <w:rFonts w:ascii="Arial" w:hAnsi="Arial" w:cs="Arial"/>
                <w:sz w:val="22"/>
                <w:szCs w:val="22"/>
              </w:rPr>
            </w:pPr>
            <w:r>
              <w:rPr>
                <w:rFonts w:ascii="Arial" w:hAnsi="Arial" w:cs="Arial"/>
                <w:sz w:val="22"/>
                <w:szCs w:val="22"/>
              </w:rPr>
              <w:t>2.3.2 传输  transmission</w:t>
            </w:r>
          </w:p>
          <w:p>
            <w:pPr>
              <w:rPr>
                <w:rFonts w:ascii="Arial" w:hAnsi="Arial" w:cs="Arial"/>
                <w:sz w:val="22"/>
                <w:szCs w:val="22"/>
              </w:rPr>
            </w:pPr>
          </w:p>
          <w:p>
            <w:pPr>
              <w:rPr>
                <w:rFonts w:ascii="Arial" w:hAnsi="Arial" w:cs="Arial"/>
                <w:sz w:val="22"/>
                <w:szCs w:val="22"/>
              </w:rPr>
            </w:pPr>
            <w:r>
              <w:rPr>
                <w:rFonts w:ascii="Arial" w:hAnsi="Arial" w:cs="Arial"/>
                <w:sz w:val="22"/>
                <w:szCs w:val="22"/>
              </w:rPr>
              <w:t>能够使控制器完成其目的所需的激励与操作之间的耦联。</w:t>
            </w:r>
          </w:p>
        </w:tc>
        <w:tc>
          <w:tcPr>
            <w:tcW w:w="4320" w:type="dxa"/>
          </w:tcPr>
          <w:p>
            <w:pPr>
              <w:pStyle w:val="19"/>
              <w:numPr>
                <w:ilvl w:val="0"/>
                <w:numId w:val="0"/>
              </w:numPr>
              <w:rPr>
                <w:rFonts w:ascii="Arial" w:hAnsi="Arial" w:cs="Arial"/>
                <w:sz w:val="22"/>
                <w:szCs w:val="22"/>
              </w:rPr>
            </w:pPr>
            <w:r>
              <w:rPr>
                <w:rFonts w:ascii="Arial" w:hAnsi="Arial" w:cs="Arial"/>
                <w:sz w:val="22"/>
                <w:szCs w:val="22"/>
              </w:rPr>
              <w:t>3.3.2 传输  transmission</w:t>
            </w:r>
          </w:p>
          <w:p>
            <w:pPr>
              <w:rPr>
                <w:rFonts w:ascii="Arial" w:hAnsi="Arial" w:cs="Arial"/>
                <w:sz w:val="22"/>
                <w:szCs w:val="22"/>
              </w:rPr>
            </w:pPr>
          </w:p>
          <w:p>
            <w:pPr>
              <w:rPr>
                <w:rFonts w:ascii="Arial" w:hAnsi="Arial" w:cs="Arial"/>
                <w:sz w:val="22"/>
                <w:szCs w:val="22"/>
              </w:rPr>
            </w:pPr>
            <w:r>
              <w:rPr>
                <w:rFonts w:ascii="Arial" w:hAnsi="Arial" w:cs="Arial"/>
                <w:sz w:val="22"/>
                <w:szCs w:val="22"/>
              </w:rPr>
              <w:t>能够使控制器完成其目的所需的激励与操作之间的耦联。</w:t>
            </w:r>
          </w:p>
          <w:p>
            <w:pPr>
              <w:pStyle w:val="19"/>
              <w:numPr>
                <w:ilvl w:val="0"/>
                <w:numId w:val="7"/>
              </w:numPr>
              <w:ind w:left="184" w:firstLine="0"/>
              <w:rPr>
                <w:rFonts w:ascii="Arial" w:hAnsi="Arial" w:cs="Arial"/>
                <w:sz w:val="22"/>
                <w:szCs w:val="22"/>
              </w:rPr>
            </w:pPr>
            <w:r>
              <w:rPr>
                <w:rFonts w:ascii="Arial" w:hAnsi="Arial" w:cs="Arial"/>
                <w:b/>
                <w:bCs/>
                <w:sz w:val="22"/>
                <w:szCs w:val="22"/>
              </w:rPr>
              <w:t>这包括但不限于以下用途：</w:t>
            </w:r>
            <w:r>
              <w:rPr>
                <w:rFonts w:ascii="Arial" w:hAnsi="Arial" w:cs="Arial"/>
                <w:b/>
                <w:bCs/>
                <w:sz w:val="22"/>
                <w:szCs w:val="22"/>
              </w:rPr>
              <w:br w:type="textWrapping"/>
            </w:r>
            <w:r>
              <w:rPr>
                <w:rFonts w:ascii="Arial" w:hAnsi="Arial" w:cs="Arial"/>
                <w:b/>
                <w:bCs/>
                <w:sz w:val="22"/>
                <w:szCs w:val="22"/>
              </w:rPr>
              <w:t>a） 通信线路/协议；</w:t>
            </w:r>
            <w:r>
              <w:rPr>
                <w:rFonts w:ascii="Arial" w:hAnsi="Arial" w:cs="Arial"/>
                <w:b/>
                <w:bCs/>
                <w:sz w:val="22"/>
                <w:szCs w:val="22"/>
              </w:rPr>
              <w:br w:type="textWrapping"/>
            </w:r>
            <w:r>
              <w:rPr>
                <w:rFonts w:ascii="Arial" w:hAnsi="Arial" w:cs="Arial"/>
                <w:b/>
                <w:bCs/>
                <w:sz w:val="22"/>
                <w:szCs w:val="22"/>
              </w:rPr>
              <w:t>b） 额外的硬件和/或软件；</w:t>
            </w:r>
            <w:r>
              <w:rPr>
                <w:rFonts w:ascii="Arial" w:hAnsi="Arial" w:cs="Arial"/>
                <w:b/>
                <w:bCs/>
                <w:sz w:val="22"/>
                <w:szCs w:val="22"/>
              </w:rPr>
              <w:br w:type="textWrapping"/>
            </w:r>
            <w:r>
              <w:rPr>
                <w:rFonts w:ascii="Arial" w:hAnsi="Arial" w:cs="Arial"/>
                <w:b/>
                <w:bCs/>
                <w:sz w:val="22"/>
                <w:szCs w:val="22"/>
              </w:rPr>
              <w:t>c） 红外（IR）/射频（RF） 传输；或者a）至c）的所有组合，通过互联网使用，例如，调制解调器，便携式电话等。</w:t>
            </w:r>
          </w:p>
        </w:tc>
        <w:tc>
          <w:tcPr>
            <w:tcW w:w="2126" w:type="dxa"/>
          </w:tcPr>
          <w:p>
            <w:pPr>
              <w:rPr>
                <w:rFonts w:ascii="Arial" w:hAnsi="Arial" w:cs="Arial"/>
                <w:sz w:val="22"/>
                <w:szCs w:val="22"/>
              </w:rPr>
            </w:pPr>
            <w:r>
              <w:rPr>
                <w:rFonts w:ascii="Arial" w:hAnsi="Arial" w:cs="Arial"/>
                <w:sz w:val="22"/>
                <w:szCs w:val="22"/>
              </w:rPr>
              <w:t>增加传输定义的注解</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10</w:t>
            </w:r>
          </w:p>
        </w:tc>
        <w:tc>
          <w:tcPr>
            <w:tcW w:w="1213" w:type="dxa"/>
          </w:tcPr>
          <w:p>
            <w:pPr>
              <w:rPr>
                <w:rFonts w:ascii="Arial" w:hAnsi="Arial" w:cs="Arial"/>
                <w:sz w:val="22"/>
                <w:szCs w:val="22"/>
              </w:rPr>
            </w:pPr>
            <w:r>
              <w:rPr>
                <w:rFonts w:ascii="Arial" w:hAnsi="Arial" w:cs="Arial"/>
                <w:sz w:val="22"/>
                <w:szCs w:val="22"/>
              </w:rPr>
              <w:t>3.3.31-3.3.33</w:t>
            </w:r>
          </w:p>
        </w:tc>
        <w:tc>
          <w:tcPr>
            <w:tcW w:w="4022" w:type="dxa"/>
          </w:tcPr>
          <w:p>
            <w:pPr>
              <w:rPr>
                <w:rFonts w:ascii="Arial" w:hAnsi="Arial" w:cs="Arial"/>
                <w:sz w:val="22"/>
                <w:szCs w:val="22"/>
              </w:rPr>
            </w:pPr>
          </w:p>
        </w:tc>
        <w:tc>
          <w:tcPr>
            <w:tcW w:w="4320" w:type="dxa"/>
          </w:tcPr>
          <w:p>
            <w:pPr>
              <w:pStyle w:val="19"/>
              <w:numPr>
                <w:ilvl w:val="0"/>
                <w:numId w:val="0"/>
              </w:numPr>
              <w:rPr>
                <w:rFonts w:ascii="Arial" w:hAnsi="Arial" w:cs="Arial"/>
                <w:b/>
                <w:bCs/>
                <w:sz w:val="22"/>
                <w:szCs w:val="22"/>
              </w:rPr>
            </w:pPr>
            <w:r>
              <w:rPr>
                <w:rFonts w:ascii="Arial" w:hAnsi="Arial" w:cs="Arial"/>
                <w:b/>
                <w:bCs/>
                <w:sz w:val="22"/>
                <w:szCs w:val="22"/>
              </w:rPr>
              <w:t xml:space="preserve">3.3.31 远程起动控制功能  remotely actuated control function  </w:t>
            </w:r>
          </w:p>
          <w:p>
            <w:pPr>
              <w:pStyle w:val="19"/>
              <w:numPr>
                <w:ilvl w:val="0"/>
                <w:numId w:val="0"/>
              </w:numPr>
              <w:rPr>
                <w:rFonts w:ascii="Arial" w:hAnsi="Arial" w:cs="Arial"/>
                <w:b/>
                <w:bCs/>
                <w:sz w:val="22"/>
                <w:szCs w:val="22"/>
              </w:rPr>
            </w:pPr>
            <w:r>
              <w:rPr>
                <w:rFonts w:ascii="Arial" w:hAnsi="Arial" w:cs="Arial"/>
                <w:b/>
                <w:bCs/>
                <w:sz w:val="22"/>
                <w:szCs w:val="22"/>
              </w:rPr>
              <w:t>3.3.32 安全关闭  safety shut-down</w:t>
            </w:r>
          </w:p>
          <w:p>
            <w:pPr>
              <w:pStyle w:val="19"/>
              <w:numPr>
                <w:ilvl w:val="0"/>
                <w:numId w:val="0"/>
              </w:numPr>
              <w:rPr>
                <w:rFonts w:ascii="Arial" w:hAnsi="Arial" w:cs="Arial"/>
              </w:rPr>
            </w:pPr>
            <w:r>
              <w:rPr>
                <w:rFonts w:ascii="Arial" w:hAnsi="Arial" w:cs="Arial"/>
                <w:b/>
                <w:bCs/>
                <w:sz w:val="22"/>
                <w:szCs w:val="22"/>
              </w:rPr>
              <w:t>3.3.33 安装表面温度  mounting surface temperature</w:t>
            </w:r>
          </w:p>
        </w:tc>
        <w:tc>
          <w:tcPr>
            <w:tcW w:w="2126" w:type="dxa"/>
          </w:tcPr>
          <w:p>
            <w:pPr>
              <w:jc w:val="left"/>
              <w:rPr>
                <w:rFonts w:ascii="Arial" w:hAnsi="Arial" w:cs="Arial"/>
                <w:sz w:val="22"/>
                <w:szCs w:val="22"/>
              </w:rPr>
            </w:pPr>
            <w:r>
              <w:rPr>
                <w:rFonts w:ascii="Arial" w:hAnsi="Arial" w:cs="Arial"/>
                <w:sz w:val="22"/>
                <w:szCs w:val="22"/>
              </w:rPr>
              <w:t>新增3.3.31-3.3.33</w:t>
            </w:r>
          </w:p>
          <w:p>
            <w:pPr>
              <w:rPr>
                <w:rFonts w:ascii="Arial" w:hAnsi="Arial" w:cs="Arial"/>
                <w:sz w:val="22"/>
                <w:szCs w:val="22"/>
              </w:rPr>
            </w:pPr>
            <w:r>
              <w:rPr>
                <w:rFonts w:ascii="Arial" w:hAnsi="Arial" w:cs="Arial"/>
                <w:sz w:val="22"/>
                <w:szCs w:val="22"/>
              </w:rPr>
              <w:t>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11</w:t>
            </w:r>
          </w:p>
        </w:tc>
        <w:tc>
          <w:tcPr>
            <w:tcW w:w="1213" w:type="dxa"/>
          </w:tcPr>
          <w:p>
            <w:pPr>
              <w:rPr>
                <w:rFonts w:ascii="Arial" w:hAnsi="Arial" w:cs="Arial"/>
                <w:sz w:val="22"/>
                <w:szCs w:val="22"/>
              </w:rPr>
            </w:pPr>
            <w:r>
              <w:rPr>
                <w:rFonts w:ascii="Arial" w:hAnsi="Arial" w:cs="Arial"/>
                <w:sz w:val="22"/>
                <w:szCs w:val="22"/>
              </w:rPr>
              <w:t>3.7.6</w:t>
            </w:r>
          </w:p>
          <w:p>
            <w:pPr>
              <w:rPr>
                <w:rFonts w:ascii="Arial" w:hAnsi="Arial" w:cs="Arial"/>
                <w:sz w:val="22"/>
                <w:szCs w:val="22"/>
              </w:rPr>
            </w:pPr>
            <w:r>
              <w:rPr>
                <w:rFonts w:hint="eastAsia" w:ascii="宋体" w:hAnsi="宋体" w:cs="宋体"/>
                <w:sz w:val="22"/>
                <w:szCs w:val="22"/>
              </w:rPr>
              <w:t>Ⅲ</w:t>
            </w:r>
            <w:r>
              <w:rPr>
                <w:rFonts w:ascii="Arial" w:hAnsi="Arial" w:cs="Arial"/>
                <w:sz w:val="22"/>
                <w:szCs w:val="22"/>
              </w:rPr>
              <w:t>类控制器</w:t>
            </w:r>
          </w:p>
        </w:tc>
        <w:tc>
          <w:tcPr>
            <w:tcW w:w="4022" w:type="dxa"/>
          </w:tcPr>
          <w:p>
            <w:pPr>
              <w:rPr>
                <w:rFonts w:ascii="Arial" w:hAnsi="Arial" w:cs="Arial"/>
                <w:sz w:val="22"/>
                <w:szCs w:val="22"/>
              </w:rPr>
            </w:pPr>
            <w:r>
              <w:rPr>
                <w:rFonts w:ascii="Arial" w:hAnsi="Arial" w:cs="Arial"/>
                <w:sz w:val="22"/>
                <w:szCs w:val="22"/>
              </w:rPr>
              <w:t xml:space="preserve">2.7.6 </w:t>
            </w:r>
            <w:r>
              <w:rPr>
                <w:rFonts w:hint="eastAsia" w:ascii="宋体" w:hAnsi="宋体" w:cs="宋体"/>
                <w:sz w:val="22"/>
                <w:szCs w:val="22"/>
              </w:rPr>
              <w:t>Ⅲ</w:t>
            </w:r>
            <w:r>
              <w:rPr>
                <w:rFonts w:ascii="Arial" w:hAnsi="Arial" w:cs="Arial"/>
                <w:sz w:val="22"/>
                <w:szCs w:val="22"/>
              </w:rPr>
              <w:t>类控制器</w:t>
            </w:r>
          </w:p>
          <w:p>
            <w:pPr>
              <w:rPr>
                <w:rFonts w:ascii="Arial" w:hAnsi="Arial" w:cs="Arial"/>
                <w:sz w:val="22"/>
                <w:szCs w:val="22"/>
              </w:rPr>
            </w:pPr>
          </w:p>
          <w:p>
            <w:pPr>
              <w:rPr>
                <w:rFonts w:ascii="Arial" w:hAnsi="Arial" w:cs="Arial"/>
                <w:sz w:val="22"/>
                <w:szCs w:val="22"/>
              </w:rPr>
            </w:pPr>
            <w:r>
              <w:rPr>
                <w:rFonts w:ascii="Arial" w:hAnsi="Arial" w:cs="Arial"/>
                <w:sz w:val="22"/>
                <w:szCs w:val="22"/>
              </w:rPr>
              <w:t>其防触电保护是依靠安全特低电压（SELV）供电，而且在控制器内部不会产生比安全特低电压高的电压的控制器</w:t>
            </w:r>
          </w:p>
        </w:tc>
        <w:tc>
          <w:tcPr>
            <w:tcW w:w="4320" w:type="dxa"/>
          </w:tcPr>
          <w:p>
            <w:pPr>
              <w:rPr>
                <w:rFonts w:ascii="Arial" w:hAnsi="Arial" w:cs="Arial"/>
                <w:sz w:val="22"/>
                <w:szCs w:val="22"/>
              </w:rPr>
            </w:pPr>
            <w:r>
              <w:rPr>
                <w:rFonts w:ascii="Arial" w:hAnsi="Arial" w:cs="Arial"/>
                <w:sz w:val="22"/>
                <w:szCs w:val="22"/>
              </w:rPr>
              <w:t xml:space="preserve">3.7.6 </w:t>
            </w:r>
            <w:r>
              <w:rPr>
                <w:rFonts w:hint="eastAsia" w:ascii="宋体" w:hAnsi="宋体" w:cs="宋体"/>
                <w:sz w:val="22"/>
                <w:szCs w:val="22"/>
              </w:rPr>
              <w:t>Ⅲ</w:t>
            </w:r>
            <w:r>
              <w:rPr>
                <w:rFonts w:ascii="Arial" w:hAnsi="Arial" w:cs="Arial"/>
                <w:sz w:val="22"/>
                <w:szCs w:val="22"/>
              </w:rPr>
              <w:t>类控制器</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防触电保护是依靠特低电压ELV的电压值限制的控制器并且满足下列要求：</w:t>
            </w:r>
          </w:p>
          <w:p>
            <w:pPr>
              <w:pStyle w:val="29"/>
              <w:rPr>
                <w:rFonts w:ascii="Arial" w:hAnsi="Arial" w:cs="Arial"/>
                <w:b/>
                <w:bCs/>
                <w:sz w:val="22"/>
                <w:szCs w:val="22"/>
              </w:rPr>
            </w:pPr>
            <w:r>
              <w:rPr>
                <w:rFonts w:ascii="Arial" w:hAnsi="Arial" w:cs="Arial"/>
                <w:b/>
                <w:bCs/>
                <w:sz w:val="22"/>
                <w:szCs w:val="22"/>
              </w:rPr>
              <w:t>没有提供故障保护；</w:t>
            </w:r>
          </w:p>
          <w:p>
            <w:pPr>
              <w:pStyle w:val="29"/>
              <w:rPr>
                <w:rFonts w:ascii="Arial" w:hAnsi="Arial" w:cs="Arial"/>
                <w:b/>
                <w:bCs/>
                <w:sz w:val="22"/>
                <w:szCs w:val="22"/>
              </w:rPr>
            </w:pPr>
            <w:r>
              <w:rPr>
                <w:rFonts w:ascii="Arial" w:hAnsi="Arial" w:cs="Arial"/>
                <w:b/>
                <w:bCs/>
                <w:sz w:val="22"/>
                <w:szCs w:val="22"/>
              </w:rPr>
              <w:t>仅连接到安全特低电压（SELV）系统或保护特低电压（PELV）系统供电，形成这个体系的一部分；</w:t>
            </w:r>
          </w:p>
          <w:p>
            <w:pPr>
              <w:pStyle w:val="29"/>
              <w:rPr>
                <w:rFonts w:ascii="Arial" w:hAnsi="Arial" w:cs="Arial"/>
                <w:b/>
                <w:bCs/>
                <w:sz w:val="22"/>
                <w:szCs w:val="22"/>
              </w:rPr>
            </w:pPr>
            <w:r>
              <w:rPr>
                <w:rFonts w:ascii="Arial" w:hAnsi="Arial" w:cs="Arial"/>
                <w:b/>
                <w:bCs/>
                <w:sz w:val="22"/>
                <w:szCs w:val="22"/>
              </w:rPr>
              <w:t>内部电路的工作电压不高于ELV电压；</w:t>
            </w:r>
          </w:p>
          <w:p>
            <w:pPr>
              <w:pStyle w:val="29"/>
              <w:rPr>
                <w:rFonts w:ascii="Arial" w:hAnsi="Arial" w:cs="Arial"/>
                <w:b/>
                <w:bCs/>
                <w:sz w:val="22"/>
                <w:szCs w:val="22"/>
              </w:rPr>
            </w:pPr>
            <w:r>
              <w:rPr>
                <w:rFonts w:ascii="Arial" w:hAnsi="Arial" w:cs="Arial"/>
                <w:b/>
                <w:bCs/>
                <w:sz w:val="22"/>
                <w:szCs w:val="22"/>
              </w:rPr>
              <w:t>在控制器内出现单个故障的情况下，不会出现或生成超过ELV电压的稳态“触摸”电压；和</w:t>
            </w:r>
          </w:p>
          <w:p>
            <w:pPr>
              <w:pStyle w:val="29"/>
              <w:rPr>
                <w:rFonts w:ascii="Arial" w:hAnsi="Arial" w:cs="Arial"/>
                <w:sz w:val="22"/>
                <w:szCs w:val="22"/>
              </w:rPr>
            </w:pPr>
            <w:r>
              <w:rPr>
                <w:rFonts w:ascii="Arial" w:hAnsi="Arial" w:cs="Arial"/>
                <w:b/>
                <w:bCs/>
                <w:sz w:val="22"/>
                <w:szCs w:val="22"/>
              </w:rPr>
              <w:t>未提供保护线的连接方式。</w:t>
            </w:r>
          </w:p>
        </w:tc>
        <w:tc>
          <w:tcPr>
            <w:tcW w:w="2126" w:type="dxa"/>
          </w:tcPr>
          <w:p>
            <w:pPr>
              <w:rPr>
                <w:rFonts w:ascii="Arial" w:hAnsi="Arial" w:cs="Arial"/>
                <w:sz w:val="22"/>
                <w:szCs w:val="22"/>
              </w:rPr>
            </w:pPr>
            <w:r>
              <w:rPr>
                <w:rFonts w:ascii="Arial" w:hAnsi="Arial" w:cs="Arial"/>
                <w:sz w:val="22"/>
                <w:szCs w:val="22"/>
              </w:rPr>
              <w:t>修改</w:t>
            </w:r>
            <w:r>
              <w:rPr>
                <w:rFonts w:hint="eastAsia" w:ascii="宋体" w:hAnsi="宋体" w:cs="宋体"/>
                <w:sz w:val="22"/>
                <w:szCs w:val="22"/>
              </w:rPr>
              <w:t>Ⅲ</w:t>
            </w:r>
            <w:r>
              <w:rPr>
                <w:rFonts w:ascii="Arial" w:hAnsi="Arial" w:cs="Arial"/>
                <w:sz w:val="22"/>
                <w:szCs w:val="22"/>
              </w:rPr>
              <w:t>类控制器的定义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12</w:t>
            </w:r>
          </w:p>
        </w:tc>
        <w:tc>
          <w:tcPr>
            <w:tcW w:w="1213" w:type="dxa"/>
          </w:tcPr>
          <w:p>
            <w:pPr>
              <w:rPr>
                <w:rFonts w:ascii="Arial" w:hAnsi="Arial" w:cs="Arial"/>
                <w:sz w:val="22"/>
                <w:szCs w:val="22"/>
              </w:rPr>
            </w:pPr>
            <w:r>
              <w:rPr>
                <w:rFonts w:ascii="Arial" w:hAnsi="Arial" w:cs="Arial"/>
                <w:sz w:val="22"/>
                <w:szCs w:val="22"/>
              </w:rPr>
              <w:t>3.7.9</w:t>
            </w:r>
          </w:p>
          <w:p>
            <w:pPr>
              <w:rPr>
                <w:rFonts w:ascii="Arial" w:hAnsi="Arial" w:cs="Arial"/>
                <w:sz w:val="22"/>
                <w:szCs w:val="22"/>
              </w:rPr>
            </w:pPr>
            <w:r>
              <w:rPr>
                <w:rFonts w:ascii="Arial" w:hAnsi="Arial" w:cs="Arial"/>
                <w:sz w:val="22"/>
                <w:szCs w:val="22"/>
              </w:rPr>
              <w:t>功能绝缘</w:t>
            </w:r>
          </w:p>
        </w:tc>
        <w:tc>
          <w:tcPr>
            <w:tcW w:w="4022" w:type="dxa"/>
          </w:tcPr>
          <w:p>
            <w:pPr>
              <w:rPr>
                <w:rFonts w:ascii="Arial" w:hAnsi="Arial" w:cs="Arial"/>
                <w:sz w:val="22"/>
                <w:szCs w:val="22"/>
              </w:rPr>
            </w:pPr>
            <w:r>
              <w:rPr>
                <w:rFonts w:ascii="Arial" w:hAnsi="Arial" w:cs="Arial"/>
                <w:sz w:val="22"/>
                <w:szCs w:val="22"/>
              </w:rPr>
              <w:t>2.7.9 工作绝缘 operational insulation</w:t>
            </w:r>
          </w:p>
        </w:tc>
        <w:tc>
          <w:tcPr>
            <w:tcW w:w="4320" w:type="dxa"/>
          </w:tcPr>
          <w:p>
            <w:pPr>
              <w:rPr>
                <w:rFonts w:ascii="Arial" w:hAnsi="Arial" w:cs="Arial"/>
                <w:sz w:val="22"/>
                <w:szCs w:val="22"/>
              </w:rPr>
            </w:pPr>
            <w:r>
              <w:rPr>
                <w:rFonts w:ascii="Arial" w:hAnsi="Arial" w:cs="Arial"/>
                <w:sz w:val="22"/>
                <w:szCs w:val="22"/>
              </w:rPr>
              <w:t xml:space="preserve">3.7.9 </w:t>
            </w:r>
            <w:r>
              <w:rPr>
                <w:rFonts w:ascii="Arial" w:hAnsi="Arial" w:cs="Arial"/>
                <w:b/>
                <w:bCs/>
                <w:sz w:val="22"/>
                <w:szCs w:val="22"/>
              </w:rPr>
              <w:t>功能绝缘</w:t>
            </w:r>
            <w:r>
              <w:rPr>
                <w:rFonts w:ascii="Arial" w:hAnsi="Arial" w:cs="Arial"/>
                <w:sz w:val="22"/>
                <w:szCs w:val="22"/>
              </w:rPr>
              <w:t xml:space="preserve"> functional insulation</w:t>
            </w:r>
          </w:p>
        </w:tc>
        <w:tc>
          <w:tcPr>
            <w:tcW w:w="2126" w:type="dxa"/>
          </w:tcPr>
          <w:p>
            <w:pPr>
              <w:rPr>
                <w:rFonts w:ascii="Arial" w:hAnsi="Arial" w:cs="Arial"/>
                <w:sz w:val="22"/>
                <w:szCs w:val="22"/>
              </w:rPr>
            </w:pPr>
            <w:r>
              <w:rPr>
                <w:rFonts w:ascii="Arial" w:hAnsi="Arial" w:cs="Arial"/>
                <w:sz w:val="22"/>
                <w:szCs w:val="22"/>
              </w:rPr>
              <w:t>工作绝缘修改为功能绝缘</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13</w:t>
            </w:r>
          </w:p>
        </w:tc>
        <w:tc>
          <w:tcPr>
            <w:tcW w:w="1213" w:type="dxa"/>
          </w:tcPr>
          <w:p>
            <w:pPr>
              <w:rPr>
                <w:rFonts w:ascii="Arial" w:hAnsi="Arial" w:cs="Arial"/>
                <w:sz w:val="22"/>
                <w:szCs w:val="22"/>
              </w:rPr>
            </w:pPr>
            <w:r>
              <w:rPr>
                <w:rFonts w:ascii="Arial" w:hAnsi="Arial" w:cs="Arial"/>
                <w:sz w:val="22"/>
                <w:szCs w:val="22"/>
              </w:rPr>
              <w:t>3.7.15-3.7.15.1</w:t>
            </w:r>
          </w:p>
          <w:p>
            <w:pPr>
              <w:rPr>
                <w:rFonts w:ascii="Arial" w:hAnsi="Arial" w:cs="Arial"/>
                <w:sz w:val="22"/>
                <w:szCs w:val="22"/>
              </w:rPr>
            </w:pPr>
          </w:p>
          <w:p>
            <w:pPr>
              <w:rPr>
                <w:rFonts w:ascii="Arial" w:hAnsi="Arial" w:cs="Arial"/>
                <w:sz w:val="22"/>
                <w:szCs w:val="22"/>
              </w:rPr>
            </w:pPr>
            <w:r>
              <w:rPr>
                <w:rFonts w:ascii="Arial" w:hAnsi="Arial" w:cs="Arial"/>
                <w:sz w:val="22"/>
                <w:szCs w:val="22"/>
              </w:rPr>
              <w:t>3.9.15-3.9.17</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3.10.8-3.10.9</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3.13.8-3.13.12</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3.14.5</w:t>
            </w:r>
          </w:p>
        </w:tc>
        <w:tc>
          <w:tcPr>
            <w:tcW w:w="4022" w:type="dxa"/>
          </w:tcPr>
          <w:p>
            <w:pPr>
              <w:rPr>
                <w:rFonts w:ascii="Arial" w:hAnsi="Arial" w:cs="Arial"/>
                <w:sz w:val="22"/>
                <w:szCs w:val="22"/>
              </w:rPr>
            </w:pPr>
          </w:p>
        </w:tc>
        <w:tc>
          <w:tcPr>
            <w:tcW w:w="4320" w:type="dxa"/>
          </w:tcPr>
          <w:p>
            <w:pPr>
              <w:rPr>
                <w:rFonts w:ascii="Arial" w:hAnsi="Arial" w:cs="Arial"/>
                <w:b/>
                <w:bCs/>
                <w:sz w:val="22"/>
                <w:szCs w:val="22"/>
              </w:rPr>
            </w:pPr>
            <w:r>
              <w:rPr>
                <w:rFonts w:ascii="Arial" w:hAnsi="Arial" w:cs="Arial"/>
                <w:b/>
                <w:bCs/>
                <w:sz w:val="22"/>
                <w:szCs w:val="22"/>
              </w:rPr>
              <w:t>3.7.15 等电位联结  equipotential bonding</w:t>
            </w:r>
          </w:p>
          <w:p>
            <w:pPr>
              <w:rPr>
                <w:rFonts w:ascii="Arial" w:hAnsi="Arial" w:cs="Arial"/>
                <w:b/>
                <w:bCs/>
                <w:sz w:val="22"/>
                <w:szCs w:val="22"/>
              </w:rPr>
            </w:pPr>
            <w:r>
              <w:rPr>
                <w:rFonts w:ascii="Arial" w:hAnsi="Arial" w:cs="Arial"/>
                <w:b/>
                <w:bCs/>
                <w:sz w:val="22"/>
                <w:szCs w:val="22"/>
              </w:rPr>
              <w:t>3.7.15.1 保护等电位联结 protective-equipotential-bonding</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3.9.15 等电位联结端子equipotential bonding terminal</w:t>
            </w:r>
          </w:p>
          <w:p>
            <w:pPr>
              <w:rPr>
                <w:rFonts w:ascii="Arial" w:hAnsi="Arial" w:cs="Arial"/>
                <w:b/>
                <w:bCs/>
                <w:sz w:val="22"/>
                <w:szCs w:val="22"/>
              </w:rPr>
            </w:pPr>
            <w:r>
              <w:rPr>
                <w:rFonts w:ascii="Arial" w:hAnsi="Arial" w:cs="Arial"/>
                <w:b/>
                <w:bCs/>
                <w:sz w:val="22"/>
                <w:szCs w:val="22"/>
              </w:rPr>
              <w:t>3.9.16 保护联结端子protective bonding terminal</w:t>
            </w:r>
          </w:p>
          <w:p>
            <w:pPr>
              <w:rPr>
                <w:rFonts w:ascii="Arial" w:hAnsi="Arial" w:cs="Arial"/>
                <w:b/>
                <w:bCs/>
                <w:sz w:val="22"/>
                <w:szCs w:val="22"/>
              </w:rPr>
            </w:pPr>
            <w:r>
              <w:rPr>
                <w:rFonts w:ascii="Arial" w:hAnsi="Arial" w:cs="Arial"/>
                <w:b/>
                <w:bCs/>
                <w:sz w:val="22"/>
                <w:szCs w:val="22"/>
              </w:rPr>
              <w:t>3.9.17 保护导线protective conductor;PE</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3.10.8 一次性电池  primary battery </w:t>
            </w:r>
          </w:p>
          <w:p>
            <w:pPr>
              <w:rPr>
                <w:rFonts w:ascii="Arial" w:hAnsi="Arial" w:cs="Arial"/>
                <w:b/>
                <w:bCs/>
                <w:sz w:val="22"/>
                <w:szCs w:val="22"/>
              </w:rPr>
            </w:pPr>
            <w:r>
              <w:rPr>
                <w:rFonts w:ascii="Arial" w:hAnsi="Arial" w:cs="Arial"/>
                <w:b/>
                <w:bCs/>
                <w:sz w:val="22"/>
                <w:szCs w:val="22"/>
              </w:rPr>
              <w:t xml:space="preserve">电芯  cell </w:t>
            </w:r>
          </w:p>
          <w:p>
            <w:pPr>
              <w:rPr>
                <w:rFonts w:ascii="Arial" w:hAnsi="Arial" w:cs="Arial"/>
                <w:b/>
                <w:bCs/>
                <w:sz w:val="22"/>
                <w:szCs w:val="22"/>
              </w:rPr>
            </w:pPr>
            <w:r>
              <w:rPr>
                <w:rFonts w:ascii="Arial" w:hAnsi="Arial" w:cs="Arial"/>
                <w:b/>
                <w:bCs/>
                <w:sz w:val="22"/>
                <w:szCs w:val="22"/>
              </w:rPr>
              <w:t xml:space="preserve">3.10.9 二次电池 secondary battery </w:t>
            </w:r>
          </w:p>
          <w:p>
            <w:pPr>
              <w:rPr>
                <w:rFonts w:ascii="Arial" w:hAnsi="Arial" w:cs="Arial"/>
                <w:b/>
                <w:bCs/>
                <w:sz w:val="22"/>
                <w:szCs w:val="22"/>
              </w:rPr>
            </w:pPr>
            <w:r>
              <w:rPr>
                <w:rFonts w:ascii="Arial" w:hAnsi="Arial" w:cs="Arial"/>
                <w:b/>
                <w:bCs/>
                <w:sz w:val="22"/>
                <w:szCs w:val="22"/>
              </w:rPr>
              <w:t>可充电电芯  rechargeable cell</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3.13.8 失效  failure </w:t>
            </w:r>
          </w:p>
          <w:p>
            <w:pPr>
              <w:rPr>
                <w:rFonts w:ascii="Arial" w:hAnsi="Arial" w:cs="Arial"/>
                <w:b/>
                <w:bCs/>
                <w:sz w:val="22"/>
                <w:szCs w:val="22"/>
              </w:rPr>
            </w:pPr>
            <w:r>
              <w:rPr>
                <w:rFonts w:ascii="Arial" w:hAnsi="Arial" w:cs="Arial"/>
                <w:b/>
                <w:bCs/>
                <w:sz w:val="22"/>
                <w:szCs w:val="22"/>
              </w:rPr>
              <w:t xml:space="preserve">3.13.9 故障  fault </w:t>
            </w:r>
          </w:p>
          <w:p>
            <w:pPr>
              <w:rPr>
                <w:rFonts w:ascii="Arial" w:hAnsi="Arial" w:cs="Arial"/>
                <w:b/>
                <w:bCs/>
                <w:sz w:val="22"/>
                <w:szCs w:val="22"/>
              </w:rPr>
            </w:pPr>
            <w:r>
              <w:rPr>
                <w:rFonts w:ascii="Arial" w:hAnsi="Arial" w:cs="Arial"/>
                <w:b/>
                <w:bCs/>
                <w:sz w:val="22"/>
                <w:szCs w:val="22"/>
              </w:rPr>
              <w:t>3.13.10 智能电网  smart grid，intelligent grid</w:t>
            </w:r>
          </w:p>
          <w:p>
            <w:pPr>
              <w:rPr>
                <w:rFonts w:ascii="Arial" w:hAnsi="Arial" w:cs="Arial"/>
                <w:b/>
                <w:bCs/>
                <w:sz w:val="22"/>
                <w:szCs w:val="22"/>
              </w:rPr>
            </w:pPr>
            <w:r>
              <w:rPr>
                <w:rFonts w:ascii="Arial" w:hAnsi="Arial" w:cs="Arial"/>
                <w:b/>
                <w:bCs/>
                <w:sz w:val="22"/>
                <w:szCs w:val="22"/>
              </w:rPr>
              <w:t xml:space="preserve">3.13.11 智能使能控制器  smart enabled control </w:t>
            </w:r>
          </w:p>
          <w:p>
            <w:pPr>
              <w:rPr>
                <w:rFonts w:ascii="Arial" w:hAnsi="Arial" w:cs="Arial"/>
                <w:b/>
                <w:bCs/>
                <w:sz w:val="22"/>
                <w:szCs w:val="22"/>
              </w:rPr>
            </w:pPr>
            <w:r>
              <w:rPr>
                <w:rFonts w:ascii="Arial" w:hAnsi="Arial" w:cs="Arial"/>
                <w:b/>
                <w:bCs/>
                <w:sz w:val="22"/>
                <w:szCs w:val="22"/>
              </w:rPr>
              <w:t>3.13.12 故意弱迹  intentionally weak trace</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3.14.5 低复杂性安全相关系统或控制器 </w:t>
            </w:r>
          </w:p>
        </w:tc>
        <w:tc>
          <w:tcPr>
            <w:tcW w:w="2126" w:type="dxa"/>
          </w:tcPr>
          <w:p>
            <w:pPr>
              <w:rPr>
                <w:rFonts w:ascii="Arial" w:hAnsi="Arial" w:cs="Arial"/>
                <w:sz w:val="22"/>
                <w:szCs w:val="22"/>
              </w:rPr>
            </w:pPr>
            <w:r>
              <w:rPr>
                <w:rFonts w:ascii="Arial" w:hAnsi="Arial" w:cs="Arial"/>
                <w:sz w:val="22"/>
                <w:szCs w:val="22"/>
              </w:rPr>
              <w:t>新增等电位联结等定义</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14</w:t>
            </w:r>
          </w:p>
        </w:tc>
        <w:tc>
          <w:tcPr>
            <w:tcW w:w="1213" w:type="dxa"/>
          </w:tcPr>
          <w:p>
            <w:pPr>
              <w:widowControl/>
              <w:rPr>
                <w:rFonts w:ascii="Arial" w:hAnsi="Arial" w:cs="Arial"/>
                <w:sz w:val="22"/>
                <w:szCs w:val="22"/>
              </w:rPr>
            </w:pPr>
            <w:r>
              <w:rPr>
                <w:rFonts w:ascii="Arial" w:hAnsi="Arial" w:cs="Arial"/>
                <w:sz w:val="22"/>
                <w:szCs w:val="22"/>
              </w:rPr>
              <w:t>5.3.2.9-5.3.2.11</w:t>
            </w:r>
          </w:p>
        </w:tc>
        <w:tc>
          <w:tcPr>
            <w:tcW w:w="4022" w:type="dxa"/>
          </w:tcPr>
          <w:p>
            <w:pPr>
              <w:widowControl/>
              <w:rPr>
                <w:rFonts w:ascii="Arial" w:hAnsi="Arial" w:cs="Arial"/>
                <w:b/>
                <w:bCs/>
                <w:sz w:val="22"/>
                <w:szCs w:val="22"/>
              </w:rPr>
            </w:pP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5.3.2.9 用于连接直流电源的电路分为SELV/PELV电路，ELV电路或电源电压电路，这取决于电源的最大工作电压。这一最大工作电压应包括考虑与预期供电系统相关联的电池充电“浮动电压”，无论设备上标记的电压是多少。</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5.3.2.10 由可充电电池供电的控制器附加按照附录V规定进行测试。</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5.3.2.11 见附录J。</w:t>
            </w:r>
          </w:p>
        </w:tc>
        <w:tc>
          <w:tcPr>
            <w:tcW w:w="2126" w:type="dxa"/>
          </w:tcPr>
          <w:p>
            <w:pPr>
              <w:rPr>
                <w:rFonts w:ascii="Arial" w:hAnsi="Arial" w:cs="Arial"/>
                <w:color w:val="FF0000"/>
                <w:sz w:val="22"/>
                <w:szCs w:val="22"/>
              </w:rPr>
            </w:pPr>
            <w:r>
              <w:rPr>
                <w:rFonts w:ascii="Arial" w:hAnsi="Arial" w:cs="Arial"/>
                <w:sz w:val="22"/>
                <w:szCs w:val="22"/>
              </w:rPr>
              <w:t>5.3.2 根据额定值条款，新增规定</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15</w:t>
            </w:r>
          </w:p>
        </w:tc>
        <w:tc>
          <w:tcPr>
            <w:tcW w:w="1213" w:type="dxa"/>
          </w:tcPr>
          <w:p>
            <w:pPr>
              <w:rPr>
                <w:rFonts w:ascii="Arial" w:hAnsi="Arial" w:cs="Arial"/>
                <w:sz w:val="22"/>
                <w:szCs w:val="22"/>
              </w:rPr>
            </w:pPr>
            <w:r>
              <w:rPr>
                <w:rFonts w:ascii="Arial" w:hAnsi="Arial" w:cs="Arial"/>
                <w:sz w:val="22"/>
                <w:szCs w:val="22"/>
              </w:rPr>
              <w:t>6.2</w:t>
            </w:r>
          </w:p>
        </w:tc>
        <w:tc>
          <w:tcPr>
            <w:tcW w:w="4022" w:type="dxa"/>
          </w:tcPr>
          <w:p>
            <w:pPr>
              <w:widowControl/>
              <w:rPr>
                <w:rFonts w:ascii="Arial" w:hAnsi="Arial" w:cs="Arial"/>
                <w:sz w:val="22"/>
                <w:szCs w:val="22"/>
              </w:rPr>
            </w:pPr>
            <w:r>
              <w:rPr>
                <w:rFonts w:ascii="Arial" w:hAnsi="Arial" w:cs="Arial"/>
                <w:sz w:val="22"/>
                <w:szCs w:val="22"/>
              </w:rPr>
              <w:t>5.2最大额定电流</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最大额定电流为63A</w:t>
            </w:r>
          </w:p>
        </w:tc>
        <w:tc>
          <w:tcPr>
            <w:tcW w:w="4320" w:type="dxa"/>
          </w:tcPr>
          <w:p>
            <w:pPr>
              <w:widowControl/>
              <w:rPr>
                <w:rFonts w:ascii="Arial" w:hAnsi="Arial" w:cs="Arial"/>
                <w:b/>
                <w:bCs/>
                <w:sz w:val="22"/>
                <w:szCs w:val="22"/>
              </w:rPr>
            </w:pPr>
            <w:r>
              <w:rPr>
                <w:rFonts w:ascii="Arial" w:hAnsi="Arial" w:cs="Arial"/>
                <w:b/>
                <w:bCs/>
                <w:sz w:val="22"/>
                <w:szCs w:val="22"/>
              </w:rPr>
              <w:t>6.2 空</w:t>
            </w:r>
          </w:p>
        </w:tc>
        <w:tc>
          <w:tcPr>
            <w:tcW w:w="2126" w:type="dxa"/>
          </w:tcPr>
          <w:p>
            <w:pPr>
              <w:rPr>
                <w:rFonts w:ascii="Arial" w:hAnsi="Arial" w:cs="Arial"/>
                <w:sz w:val="22"/>
                <w:szCs w:val="22"/>
              </w:rPr>
            </w:pPr>
            <w:r>
              <w:rPr>
                <w:rFonts w:ascii="Arial" w:hAnsi="Arial" w:cs="Arial"/>
                <w:sz w:val="22"/>
                <w:szCs w:val="22"/>
              </w:rPr>
              <w:t>删除63A限值</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16</w:t>
            </w:r>
          </w:p>
        </w:tc>
        <w:tc>
          <w:tcPr>
            <w:tcW w:w="1213" w:type="dxa"/>
          </w:tcPr>
          <w:p>
            <w:pPr>
              <w:rPr>
                <w:rFonts w:ascii="Arial" w:hAnsi="Arial" w:cs="Arial"/>
                <w:sz w:val="22"/>
                <w:szCs w:val="22"/>
              </w:rPr>
            </w:pPr>
            <w:r>
              <w:rPr>
                <w:rFonts w:ascii="Arial" w:hAnsi="Arial" w:cs="Arial"/>
                <w:sz w:val="22"/>
                <w:szCs w:val="22"/>
              </w:rPr>
              <w:t>7.1.5 电池供电控制器</w:t>
            </w:r>
          </w:p>
        </w:tc>
        <w:tc>
          <w:tcPr>
            <w:tcW w:w="4022" w:type="dxa"/>
          </w:tcPr>
          <w:p>
            <w:pPr>
              <w:rPr>
                <w:rFonts w:ascii="Arial" w:hAnsi="Arial" w:cs="Arial"/>
                <w:sz w:val="22"/>
                <w:szCs w:val="22"/>
              </w:rPr>
            </w:pPr>
            <w:r>
              <w:rPr>
                <w:rFonts w:ascii="Arial" w:hAnsi="Arial" w:cs="Arial"/>
                <w:sz w:val="22"/>
                <w:szCs w:val="22"/>
              </w:rPr>
              <w:t>/</w:t>
            </w:r>
          </w:p>
        </w:tc>
        <w:tc>
          <w:tcPr>
            <w:tcW w:w="4320" w:type="dxa"/>
          </w:tcPr>
          <w:p>
            <w:pPr>
              <w:rPr>
                <w:rFonts w:ascii="Arial" w:hAnsi="Arial" w:cs="Arial"/>
                <w:b/>
                <w:bCs/>
                <w:sz w:val="22"/>
                <w:szCs w:val="22"/>
              </w:rPr>
            </w:pPr>
            <w:r>
              <w:rPr>
                <w:rFonts w:ascii="Arial" w:hAnsi="Arial" w:cs="Arial"/>
                <w:b/>
                <w:bCs/>
                <w:sz w:val="22"/>
                <w:szCs w:val="22"/>
              </w:rPr>
              <w:t>7.1.5 电池供电控制器</w:t>
            </w:r>
          </w:p>
        </w:tc>
        <w:tc>
          <w:tcPr>
            <w:tcW w:w="2126" w:type="dxa"/>
          </w:tcPr>
          <w:p>
            <w:pPr>
              <w:rPr>
                <w:rFonts w:ascii="Arial" w:hAnsi="Arial" w:cs="Arial"/>
                <w:sz w:val="22"/>
                <w:szCs w:val="22"/>
              </w:rPr>
            </w:pPr>
            <w:r>
              <w:rPr>
                <w:rFonts w:ascii="Arial" w:hAnsi="Arial" w:cs="Arial"/>
                <w:sz w:val="22"/>
                <w:szCs w:val="22"/>
              </w:rPr>
              <w:t>根据电源性质分类，新增电池供电控制</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17</w:t>
            </w:r>
          </w:p>
        </w:tc>
        <w:tc>
          <w:tcPr>
            <w:tcW w:w="1213" w:type="dxa"/>
          </w:tcPr>
          <w:p>
            <w:pPr>
              <w:rPr>
                <w:rFonts w:ascii="Arial" w:hAnsi="Arial" w:cs="Arial"/>
                <w:sz w:val="22"/>
                <w:szCs w:val="22"/>
              </w:rPr>
            </w:pPr>
            <w:r>
              <w:rPr>
                <w:rFonts w:ascii="Arial" w:hAnsi="Arial" w:cs="Arial"/>
                <w:sz w:val="22"/>
                <w:szCs w:val="22"/>
              </w:rPr>
              <w:t>7.6.4-</w:t>
            </w:r>
          </w:p>
          <w:p>
            <w:pPr>
              <w:rPr>
                <w:rFonts w:ascii="Arial" w:hAnsi="Arial" w:cs="Arial"/>
                <w:sz w:val="22"/>
                <w:szCs w:val="22"/>
              </w:rPr>
            </w:pPr>
            <w:r>
              <w:rPr>
                <w:rFonts w:ascii="Arial" w:hAnsi="Arial" w:cs="Arial"/>
                <w:sz w:val="22"/>
                <w:szCs w:val="22"/>
              </w:rPr>
              <w:t>7.6.5</w:t>
            </w:r>
          </w:p>
        </w:tc>
        <w:tc>
          <w:tcPr>
            <w:tcW w:w="4022" w:type="dxa"/>
          </w:tcPr>
          <w:p>
            <w:pPr>
              <w:rPr>
                <w:rFonts w:ascii="Arial" w:hAnsi="Arial" w:cs="Arial"/>
                <w:sz w:val="22"/>
                <w:szCs w:val="22"/>
              </w:rPr>
            </w:pPr>
          </w:p>
        </w:tc>
        <w:tc>
          <w:tcPr>
            <w:tcW w:w="4320" w:type="dxa"/>
          </w:tcPr>
          <w:p>
            <w:pPr>
              <w:rPr>
                <w:rFonts w:ascii="Arial" w:hAnsi="Arial" w:cs="Arial"/>
                <w:b/>
                <w:bCs/>
                <w:sz w:val="22"/>
                <w:szCs w:val="22"/>
              </w:rPr>
            </w:pPr>
            <w:r>
              <w:rPr>
                <w:rFonts w:ascii="Arial" w:hAnsi="Arial" w:cs="Arial"/>
                <w:b/>
                <w:bCs/>
                <w:sz w:val="22"/>
                <w:szCs w:val="22"/>
              </w:rPr>
              <w:t>7.6.4  用于连接一次性电池的控制器。</w:t>
            </w:r>
          </w:p>
          <w:p>
            <w:pPr>
              <w:rPr>
                <w:rFonts w:ascii="Arial" w:hAnsi="Arial" w:cs="Arial"/>
                <w:b/>
                <w:bCs/>
                <w:sz w:val="22"/>
                <w:szCs w:val="22"/>
              </w:rPr>
            </w:pPr>
            <w:r>
              <w:rPr>
                <w:rFonts w:ascii="Arial" w:hAnsi="Arial" w:cs="Arial"/>
                <w:b/>
                <w:bCs/>
                <w:sz w:val="22"/>
                <w:szCs w:val="22"/>
              </w:rPr>
              <w:t>7.6.5  用于连接二次电池(可充电电池)的控制器。</w:t>
            </w:r>
          </w:p>
        </w:tc>
        <w:tc>
          <w:tcPr>
            <w:tcW w:w="2126" w:type="dxa"/>
          </w:tcPr>
          <w:p>
            <w:pPr>
              <w:rPr>
                <w:rFonts w:ascii="Arial" w:hAnsi="Arial" w:cs="Arial"/>
                <w:sz w:val="22"/>
                <w:szCs w:val="22"/>
              </w:rPr>
            </w:pPr>
            <w:r>
              <w:rPr>
                <w:rFonts w:ascii="Arial" w:hAnsi="Arial" w:cs="Arial"/>
                <w:sz w:val="22"/>
                <w:szCs w:val="22"/>
              </w:rPr>
              <w:t>根据连接方法分类，新增连接一次性电池和二次电池的分类</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18</w:t>
            </w:r>
          </w:p>
        </w:tc>
        <w:tc>
          <w:tcPr>
            <w:tcW w:w="1213" w:type="dxa"/>
          </w:tcPr>
          <w:p>
            <w:pPr>
              <w:widowControl/>
              <w:rPr>
                <w:rFonts w:ascii="Arial" w:hAnsi="Arial" w:cs="Arial"/>
                <w:sz w:val="22"/>
                <w:szCs w:val="22"/>
              </w:rPr>
            </w:pPr>
            <w:r>
              <w:rPr>
                <w:rFonts w:ascii="Arial" w:hAnsi="Arial" w:cs="Arial"/>
                <w:sz w:val="22"/>
                <w:szCs w:val="22"/>
              </w:rPr>
              <w:t>7.8.3.5  III类</w:t>
            </w:r>
          </w:p>
        </w:tc>
        <w:tc>
          <w:tcPr>
            <w:tcW w:w="4022" w:type="dxa"/>
          </w:tcPr>
          <w:p>
            <w:pPr>
              <w:widowControl/>
              <w:rPr>
                <w:rFonts w:ascii="Arial" w:hAnsi="Arial" w:cs="Arial"/>
                <w:sz w:val="22"/>
                <w:szCs w:val="22"/>
              </w:rPr>
            </w:pPr>
            <w:r>
              <w:rPr>
                <w:rFonts w:ascii="Arial" w:hAnsi="Arial" w:cs="Arial"/>
                <w:sz w:val="22"/>
                <w:szCs w:val="22"/>
              </w:rPr>
              <w:t>6.8.3.5  III类</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注</w:t>
            </w:r>
            <w:r>
              <w:rPr>
                <w:rFonts w:hint="eastAsia" w:ascii="Arial" w:hAnsi="Arial" w:cs="Arial"/>
                <w:sz w:val="22"/>
                <w:szCs w:val="22"/>
              </w:rPr>
              <w:t>：</w:t>
            </w:r>
            <w:r>
              <w:rPr>
                <w:rFonts w:ascii="Arial" w:hAnsi="Arial" w:cs="Arial"/>
                <w:sz w:val="22"/>
                <w:szCs w:val="22"/>
              </w:rPr>
              <w:t>0类、0I类.I类.II类或I类设备的定义见IEC 60536。对于特定类别设备中的控制器</w:t>
            </w:r>
            <w:r>
              <w:rPr>
                <w:rFonts w:hint="eastAsia" w:ascii="Arial" w:hAnsi="Arial" w:cs="Arial"/>
                <w:sz w:val="22"/>
                <w:szCs w:val="22"/>
              </w:rPr>
              <w:t>，</w:t>
            </w:r>
            <w:r>
              <w:rPr>
                <w:rFonts w:ascii="Arial" w:hAnsi="Arial" w:cs="Arial"/>
                <w:sz w:val="22"/>
                <w:szCs w:val="22"/>
              </w:rPr>
              <w:t>只要在设备中采取适当措施可将其用于不同类别的设备。</w:t>
            </w:r>
          </w:p>
          <w:p>
            <w:pPr>
              <w:widowControl/>
              <w:rPr>
                <w:rFonts w:ascii="Arial" w:hAnsi="Arial" w:cs="Arial"/>
                <w:sz w:val="22"/>
                <w:szCs w:val="22"/>
              </w:rPr>
            </w:pPr>
          </w:p>
        </w:tc>
        <w:tc>
          <w:tcPr>
            <w:tcW w:w="4320" w:type="dxa"/>
          </w:tcPr>
          <w:p>
            <w:pPr>
              <w:pStyle w:val="22"/>
              <w:numPr>
                <w:ilvl w:val="0"/>
                <w:numId w:val="0"/>
              </w:numPr>
              <w:rPr>
                <w:rFonts w:ascii="Arial" w:hAnsi="Arial" w:cs="Arial"/>
                <w:sz w:val="22"/>
                <w:szCs w:val="22"/>
              </w:rPr>
            </w:pPr>
            <w:r>
              <w:rPr>
                <w:rFonts w:ascii="Arial" w:hAnsi="Arial" w:cs="Arial"/>
                <w:sz w:val="22"/>
                <w:szCs w:val="22"/>
              </w:rPr>
              <w:t>7.8.3.5  III类</w:t>
            </w:r>
          </w:p>
          <w:p>
            <w:pPr>
              <w:pStyle w:val="22"/>
              <w:numPr>
                <w:ilvl w:val="0"/>
                <w:numId w:val="0"/>
              </w:numPr>
              <w:rPr>
                <w:rFonts w:ascii="Arial" w:hAnsi="Arial" w:cs="Arial"/>
                <w:sz w:val="22"/>
                <w:szCs w:val="22"/>
              </w:rPr>
            </w:pPr>
          </w:p>
          <w:p>
            <w:pPr>
              <w:pStyle w:val="22"/>
              <w:numPr>
                <w:ilvl w:val="0"/>
                <w:numId w:val="0"/>
              </w:numPr>
              <w:rPr>
                <w:rFonts w:ascii="Arial" w:hAnsi="Arial" w:cs="Arial"/>
                <w:sz w:val="22"/>
                <w:szCs w:val="22"/>
              </w:rPr>
            </w:pPr>
            <w:r>
              <w:rPr>
                <w:rFonts w:ascii="Arial" w:hAnsi="Arial" w:cs="Arial"/>
                <w:sz w:val="22"/>
                <w:szCs w:val="22"/>
              </w:rPr>
              <w:t>注1</w:t>
            </w:r>
            <w:r>
              <w:rPr>
                <w:rFonts w:hint="eastAsia" w:ascii="Arial" w:hAnsi="Arial" w:cs="Arial"/>
                <w:sz w:val="22"/>
                <w:szCs w:val="22"/>
              </w:rPr>
              <w:t>：</w:t>
            </w:r>
            <w:r>
              <w:rPr>
                <w:rFonts w:ascii="Arial" w:hAnsi="Arial" w:cs="Arial"/>
                <w:sz w:val="22"/>
                <w:szCs w:val="22"/>
              </w:rPr>
              <w:t>0类、0I类、I类、</w:t>
            </w:r>
            <w:r>
              <w:rPr>
                <w:rFonts w:hint="eastAsia" w:hAnsi="宋体" w:cs="宋体"/>
                <w:sz w:val="22"/>
                <w:szCs w:val="22"/>
              </w:rPr>
              <w:t>Ⅱ</w:t>
            </w:r>
            <w:r>
              <w:rPr>
                <w:rFonts w:ascii="Arial" w:hAnsi="Arial" w:cs="Arial"/>
                <w:sz w:val="22"/>
                <w:szCs w:val="22"/>
              </w:rPr>
              <w:t>类或</w:t>
            </w:r>
            <w:r>
              <w:rPr>
                <w:rFonts w:hint="eastAsia" w:hAnsi="宋体" w:cs="宋体"/>
                <w:sz w:val="22"/>
                <w:szCs w:val="22"/>
              </w:rPr>
              <w:t>Ⅲ</w:t>
            </w:r>
            <w:r>
              <w:rPr>
                <w:rFonts w:ascii="Arial" w:hAnsi="Arial" w:cs="Arial"/>
                <w:sz w:val="22"/>
                <w:szCs w:val="22"/>
              </w:rPr>
              <w:t>类设备的定义见GB/T 17045。</w:t>
            </w:r>
            <w:r>
              <w:rPr>
                <w:rFonts w:ascii="Arial" w:hAnsi="Arial" w:cs="Arial"/>
                <w:b/>
                <w:bCs/>
                <w:sz w:val="22"/>
                <w:szCs w:val="22"/>
              </w:rPr>
              <w:t>电气装置内的保护措施，见IEC 60364(所有部分)。</w:t>
            </w:r>
          </w:p>
          <w:p>
            <w:pPr>
              <w:pStyle w:val="22"/>
              <w:numPr>
                <w:ilvl w:val="0"/>
                <w:numId w:val="0"/>
              </w:numPr>
              <w:rPr>
                <w:rFonts w:ascii="Arial" w:hAnsi="Arial" w:cs="Arial"/>
                <w:sz w:val="22"/>
                <w:szCs w:val="22"/>
              </w:rPr>
            </w:pPr>
            <w:r>
              <w:rPr>
                <w:rFonts w:ascii="Arial" w:hAnsi="Arial" w:cs="Arial"/>
                <w:sz w:val="22"/>
                <w:szCs w:val="22"/>
              </w:rPr>
              <w:t>注2</w:t>
            </w:r>
            <w:r>
              <w:rPr>
                <w:rFonts w:hint="eastAsia" w:ascii="Arial" w:hAnsi="Arial" w:cs="Arial"/>
                <w:sz w:val="22"/>
                <w:szCs w:val="22"/>
              </w:rPr>
              <w:t>：</w:t>
            </w:r>
            <w:r>
              <w:rPr>
                <w:rFonts w:ascii="Arial" w:hAnsi="Arial" w:cs="Arial"/>
                <w:sz w:val="22"/>
                <w:szCs w:val="22"/>
              </w:rPr>
              <w:t>预定用于某一特定类别设备的控制器，只要在设备中采取适当措施，可将其用于不同类别的设备。</w:t>
            </w:r>
          </w:p>
        </w:tc>
        <w:tc>
          <w:tcPr>
            <w:tcW w:w="2126" w:type="dxa"/>
          </w:tcPr>
          <w:p>
            <w:pPr>
              <w:rPr>
                <w:rFonts w:ascii="Arial" w:hAnsi="Arial" w:cs="Arial"/>
                <w:sz w:val="22"/>
                <w:szCs w:val="22"/>
              </w:rPr>
            </w:pPr>
            <w:r>
              <w:rPr>
                <w:rFonts w:ascii="Arial" w:hAnsi="Arial" w:cs="Arial"/>
                <w:sz w:val="22"/>
                <w:szCs w:val="22"/>
              </w:rPr>
              <w:t>修改III类注释</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19</w:t>
            </w:r>
          </w:p>
        </w:tc>
        <w:tc>
          <w:tcPr>
            <w:tcW w:w="1213" w:type="dxa"/>
          </w:tcPr>
          <w:p>
            <w:pPr>
              <w:widowControl/>
              <w:rPr>
                <w:rFonts w:ascii="Arial" w:hAnsi="Arial" w:cs="Arial"/>
                <w:sz w:val="22"/>
                <w:szCs w:val="22"/>
              </w:rPr>
            </w:pPr>
            <w:r>
              <w:rPr>
                <w:rFonts w:ascii="Arial" w:hAnsi="Arial" w:cs="Arial"/>
                <w:sz w:val="22"/>
                <w:szCs w:val="22"/>
              </w:rPr>
              <w:t>7.8.4 使用SELV或PELV来防触电保护的控制器</w:t>
            </w:r>
          </w:p>
        </w:tc>
        <w:tc>
          <w:tcPr>
            <w:tcW w:w="4022" w:type="dxa"/>
          </w:tcPr>
          <w:p>
            <w:pPr>
              <w:rPr>
                <w:rFonts w:ascii="Arial" w:hAnsi="Arial" w:cs="Arial"/>
                <w:b/>
                <w:bCs/>
                <w:sz w:val="22"/>
                <w:szCs w:val="22"/>
              </w:rPr>
            </w:pPr>
            <w:r>
              <w:rPr>
                <w:rFonts w:ascii="Arial" w:hAnsi="Arial" w:cs="Arial"/>
                <w:b/>
                <w:bCs/>
                <w:sz w:val="22"/>
                <w:szCs w:val="22"/>
              </w:rPr>
              <w:t>/</w:t>
            </w: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7.8.4 使用SELV或PELV来防触电保护的控制器</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7.8.4.1 使用SELV电路的控制器，如果适用，则在表1中第86项要求中申明相关的信息；</w:t>
            </w:r>
          </w:p>
          <w:p>
            <w:pPr>
              <w:pStyle w:val="43"/>
              <w:numPr>
                <w:ilvl w:val="0"/>
                <w:numId w:val="0"/>
              </w:numPr>
              <w:jc w:val="both"/>
              <w:rPr>
                <w:rFonts w:ascii="Arial" w:hAnsi="Arial" w:cs="Arial"/>
                <w:b/>
                <w:bCs/>
                <w:sz w:val="22"/>
                <w:szCs w:val="22"/>
              </w:rPr>
            </w:pPr>
            <w:r>
              <w:rPr>
                <w:rFonts w:ascii="Arial" w:hAnsi="Arial" w:cs="Arial"/>
                <w:b/>
                <w:bCs/>
                <w:sz w:val="22"/>
                <w:szCs w:val="22"/>
              </w:rPr>
              <w:t>7.8.4.2 使用PELV电路的控制器，如果适用，则在表1中第86项要求中申明相关的信息。</w:t>
            </w:r>
          </w:p>
        </w:tc>
        <w:tc>
          <w:tcPr>
            <w:tcW w:w="2126" w:type="dxa"/>
          </w:tcPr>
          <w:p>
            <w:pPr>
              <w:rPr>
                <w:rFonts w:ascii="Arial" w:hAnsi="Arial" w:cs="Arial"/>
                <w:sz w:val="22"/>
                <w:szCs w:val="22"/>
              </w:rPr>
            </w:pPr>
            <w:r>
              <w:rPr>
                <w:rFonts w:ascii="Arial" w:hAnsi="Arial" w:cs="Arial"/>
                <w:sz w:val="22"/>
                <w:szCs w:val="22"/>
              </w:rPr>
              <w:t>新增7.8.4分类</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20</w:t>
            </w:r>
          </w:p>
        </w:tc>
        <w:tc>
          <w:tcPr>
            <w:tcW w:w="1213" w:type="dxa"/>
          </w:tcPr>
          <w:p>
            <w:pPr>
              <w:widowControl/>
              <w:rPr>
                <w:rFonts w:ascii="Arial" w:hAnsi="Arial" w:cs="Arial"/>
                <w:sz w:val="22"/>
                <w:szCs w:val="22"/>
              </w:rPr>
            </w:pPr>
            <w:r>
              <w:rPr>
                <w:rFonts w:ascii="Arial" w:hAnsi="Arial" w:cs="Arial"/>
                <w:sz w:val="22"/>
                <w:szCs w:val="22"/>
              </w:rPr>
              <w:t>表1</w:t>
            </w:r>
          </w:p>
        </w:tc>
        <w:tc>
          <w:tcPr>
            <w:tcW w:w="4022" w:type="dxa"/>
          </w:tcPr>
          <w:p>
            <w:pPr>
              <w:widowControl/>
              <w:rPr>
                <w:rFonts w:ascii="Arial" w:hAnsi="Arial" w:cs="Arial"/>
                <w:sz w:val="22"/>
                <w:szCs w:val="22"/>
              </w:rPr>
            </w:pPr>
            <w:r>
              <w:rPr>
                <w:rFonts w:ascii="Arial" w:hAnsi="Arial" w:cs="Arial"/>
                <w:sz w:val="22"/>
                <w:szCs w:val="22"/>
              </w:rPr>
              <w:t>表7.2</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46 多于一个电路的控制器的操作程序，如果有较大差异的话</w:t>
            </w:r>
          </w:p>
          <w:p>
            <w:pPr>
              <w:widowControl/>
              <w:rPr>
                <w:rFonts w:ascii="Arial" w:hAnsi="Arial" w:cs="Arial"/>
                <w:sz w:val="22"/>
                <w:szCs w:val="22"/>
              </w:rPr>
            </w:pPr>
          </w:p>
          <w:p>
            <w:pPr>
              <w:widowControl/>
              <w:rPr>
                <w:rFonts w:ascii="Arial" w:hAnsi="Arial" w:cs="Arial"/>
                <w:sz w:val="22"/>
                <w:szCs w:val="22"/>
              </w:rPr>
            </w:pPr>
            <w:r>
              <w:rPr>
                <w:rFonts w:ascii="Arial" w:hAnsi="Arial" w:cs="Arial"/>
                <w:sz w:val="22"/>
                <w:szCs w:val="22"/>
              </w:rPr>
              <w:t>51 耐热耐燃的分类</w:t>
            </w: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表1(2008版中的表7.2)所需资料及提供资料的方法</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46 2型动作的设计应确保其动作值、动作时间或动作顺序的制造偏差和漂移在表1中第41项、第42项和第46项要求限值内</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51 灼热丝试验温度</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82按照附录J</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85 对于II类控制器，II类结构的符号</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86 对于SELV或PELV电路</w:t>
            </w:r>
            <w:r>
              <w:rPr>
                <w:rFonts w:hint="eastAsia" w:ascii="Arial" w:hAnsi="Arial" w:cs="Arial"/>
                <w:b/>
                <w:bCs/>
                <w:sz w:val="22"/>
                <w:szCs w:val="22"/>
              </w:rPr>
              <w:t>，</w:t>
            </w:r>
            <w:r>
              <w:rPr>
                <w:rFonts w:ascii="Arial" w:hAnsi="Arial" w:cs="Arial"/>
                <w:b/>
                <w:bCs/>
                <w:sz w:val="22"/>
                <w:szCs w:val="22"/>
              </w:rPr>
              <w:t>实现的ELV限制</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87 SELV/PELV电路可触及的电压值</w:t>
            </w:r>
            <w:r>
              <w:rPr>
                <w:rFonts w:hint="eastAsia" w:ascii="Arial" w:hAnsi="Arial" w:cs="Arial"/>
                <w:b/>
                <w:bCs/>
                <w:sz w:val="22"/>
                <w:szCs w:val="22"/>
              </w:rPr>
              <w:t>，</w:t>
            </w:r>
            <w:r>
              <w:rPr>
                <w:rFonts w:ascii="Arial" w:hAnsi="Arial" w:cs="Arial"/>
                <w:b/>
                <w:bCs/>
                <w:sz w:val="22"/>
                <w:szCs w:val="22"/>
              </w:rPr>
              <w:t>如果其与9.1.1不同</w:t>
            </w:r>
            <w:r>
              <w:rPr>
                <w:rFonts w:hint="eastAsia" w:ascii="Arial" w:hAnsi="Arial" w:cs="Arial"/>
                <w:b/>
                <w:bCs/>
                <w:sz w:val="22"/>
                <w:szCs w:val="22"/>
              </w:rPr>
              <w:t>，</w:t>
            </w:r>
            <w:r>
              <w:rPr>
                <w:rFonts w:ascii="Arial" w:hAnsi="Arial" w:cs="Arial"/>
                <w:b/>
                <w:bCs/>
                <w:sz w:val="22"/>
                <w:szCs w:val="22"/>
              </w:rPr>
              <w:t>且用于控制器用途的产品标准</w:t>
            </w:r>
            <w:r>
              <w:rPr>
                <w:rFonts w:hint="eastAsia" w:ascii="Arial" w:hAnsi="Arial" w:cs="Arial"/>
                <w:b/>
                <w:bCs/>
                <w:sz w:val="22"/>
                <w:szCs w:val="22"/>
              </w:rPr>
              <w:t>，</w:t>
            </w:r>
            <w:r>
              <w:rPr>
                <w:rFonts w:ascii="Arial" w:hAnsi="Arial" w:cs="Arial"/>
                <w:b/>
                <w:bCs/>
                <w:sz w:val="22"/>
                <w:szCs w:val="22"/>
              </w:rPr>
              <w:t>其中给出了合适的SELV/PELV等级</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88 见附录U</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89 根据CISPR11声明的发射试验和组别</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90 使用在IEC60335家电器具中的保护控制器的抗扰度试验</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91~94 按照附录H</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95 声明的最大短路电流</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96 控制器外部的过流保护装置</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97 对于装入式控制器或整体式控制器.是否应在控制层面进行过载试验</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98 控制器可使用的最大高度</w:t>
            </w:r>
            <w:r>
              <w:rPr>
                <w:rFonts w:hint="eastAsia" w:ascii="Arial" w:hAnsi="Arial" w:cs="Arial"/>
                <w:b/>
                <w:bCs/>
                <w:sz w:val="22"/>
                <w:szCs w:val="22"/>
              </w:rPr>
              <w:t>，</w:t>
            </w:r>
            <w:r>
              <w:rPr>
                <w:rFonts w:ascii="Arial" w:hAnsi="Arial" w:cs="Arial"/>
                <w:b/>
                <w:bCs/>
                <w:sz w:val="22"/>
                <w:szCs w:val="22"/>
              </w:rPr>
              <w:t>当其超过2000m时</w:t>
            </w:r>
          </w:p>
        </w:tc>
        <w:tc>
          <w:tcPr>
            <w:tcW w:w="2126" w:type="dxa"/>
          </w:tcPr>
          <w:p>
            <w:pPr>
              <w:rPr>
                <w:rFonts w:ascii="Arial" w:hAnsi="Arial" w:cs="Arial"/>
                <w:sz w:val="22"/>
                <w:szCs w:val="22"/>
              </w:rPr>
            </w:pPr>
            <w:r>
              <w:rPr>
                <w:rFonts w:ascii="Arial" w:hAnsi="Arial" w:cs="Arial"/>
                <w:sz w:val="22"/>
                <w:szCs w:val="22"/>
              </w:rPr>
              <w:t>表格序号变化</w:t>
            </w:r>
          </w:p>
          <w:p>
            <w:pPr>
              <w:rPr>
                <w:rFonts w:ascii="Arial" w:hAnsi="Arial" w:cs="Arial"/>
                <w:sz w:val="22"/>
                <w:szCs w:val="22"/>
              </w:rPr>
            </w:pPr>
            <w:r>
              <w:rPr>
                <w:rFonts w:ascii="Arial" w:hAnsi="Arial" w:cs="Arial"/>
                <w:sz w:val="22"/>
                <w:szCs w:val="22"/>
              </w:rPr>
              <w:t>以及表格内容有所修改</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21</w:t>
            </w:r>
          </w:p>
        </w:tc>
        <w:tc>
          <w:tcPr>
            <w:tcW w:w="1213" w:type="dxa"/>
          </w:tcPr>
          <w:p>
            <w:pPr>
              <w:widowControl/>
              <w:rPr>
                <w:rFonts w:ascii="Arial" w:hAnsi="Arial" w:cs="Arial"/>
                <w:sz w:val="22"/>
                <w:szCs w:val="22"/>
              </w:rPr>
            </w:pPr>
            <w:r>
              <w:rPr>
                <w:rFonts w:ascii="Arial" w:hAnsi="Arial" w:cs="Arial"/>
                <w:sz w:val="22"/>
                <w:szCs w:val="22"/>
              </w:rPr>
              <w:t>8.2 提供资料的方式</w:t>
            </w:r>
          </w:p>
        </w:tc>
        <w:tc>
          <w:tcPr>
            <w:tcW w:w="4022" w:type="dxa"/>
          </w:tcPr>
          <w:p>
            <w:pPr>
              <w:rPr>
                <w:rFonts w:ascii="Arial" w:hAnsi="Arial" w:cs="Arial"/>
                <w:b/>
                <w:bCs/>
                <w:sz w:val="22"/>
                <w:szCs w:val="22"/>
              </w:rPr>
            </w:pP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通过内部或外部存储器上的电子媒体文件(E)来提供。这种资料可替代纸质文件(D)。</w:t>
            </w:r>
          </w:p>
        </w:tc>
        <w:tc>
          <w:tcPr>
            <w:tcW w:w="2126" w:type="dxa"/>
          </w:tcPr>
          <w:p>
            <w:pPr>
              <w:rPr>
                <w:rFonts w:ascii="Arial" w:hAnsi="Arial" w:cs="Arial"/>
                <w:sz w:val="22"/>
                <w:szCs w:val="22"/>
              </w:rPr>
            </w:pPr>
            <w:r>
              <w:rPr>
                <w:rFonts w:ascii="Arial" w:hAnsi="Arial" w:cs="Arial"/>
                <w:sz w:val="22"/>
                <w:szCs w:val="22"/>
              </w:rPr>
              <w:t>新增提供资料的方式：电子媒体文件(E)</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22</w:t>
            </w:r>
          </w:p>
        </w:tc>
        <w:tc>
          <w:tcPr>
            <w:tcW w:w="1213" w:type="dxa"/>
          </w:tcPr>
          <w:p>
            <w:pPr>
              <w:rPr>
                <w:rFonts w:ascii="Arial" w:hAnsi="Arial" w:cs="Arial"/>
                <w:sz w:val="22"/>
                <w:szCs w:val="22"/>
              </w:rPr>
            </w:pPr>
            <w:r>
              <w:rPr>
                <w:rFonts w:ascii="Arial" w:hAnsi="Arial" w:cs="Arial"/>
                <w:sz w:val="22"/>
                <w:szCs w:val="22"/>
              </w:rPr>
              <w:t>8.2.9在使用符号时，应采用如下符号</w:t>
            </w:r>
          </w:p>
        </w:tc>
        <w:tc>
          <w:tcPr>
            <w:tcW w:w="4022" w:type="dxa"/>
          </w:tcPr>
          <w:p>
            <w:pPr>
              <w:rPr>
                <w:rFonts w:ascii="Arial" w:hAnsi="Arial" w:cs="Arial"/>
                <w:sz w:val="22"/>
                <w:szCs w:val="22"/>
              </w:rPr>
            </w:pPr>
            <w:r>
              <w:rPr>
                <w:rFonts w:ascii="Arial" w:hAnsi="Arial" w:cs="Arial"/>
                <w:sz w:val="22"/>
                <w:szCs w:val="22"/>
              </w:rPr>
              <w:drawing>
                <wp:inline distT="0" distB="0" distL="0" distR="0">
                  <wp:extent cx="2962275" cy="189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3499501" cy="224225"/>
                          </a:xfrm>
                          <a:prstGeom prst="rect">
                            <a:avLst/>
                          </a:prstGeom>
                        </pic:spPr>
                      </pic:pic>
                    </a:graphicData>
                  </a:graphic>
                </wp:inline>
              </w:drawing>
            </w:r>
          </w:p>
          <w:p>
            <w:pPr>
              <w:rPr>
                <w:rFonts w:ascii="Arial" w:hAnsi="Arial" w:cs="Arial"/>
                <w:sz w:val="22"/>
                <w:szCs w:val="22"/>
              </w:rPr>
            </w:pPr>
            <w:r>
              <w:rPr>
                <w:rFonts w:ascii="Arial" w:hAnsi="Arial" w:cs="Arial"/>
                <w:sz w:val="22"/>
                <w:szCs w:val="22"/>
              </w:rPr>
              <w:drawing>
                <wp:inline distT="0" distB="0" distL="0" distR="0">
                  <wp:extent cx="2952750" cy="1440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2975325" cy="1451598"/>
                          </a:xfrm>
                          <a:prstGeom prst="rect">
                            <a:avLst/>
                          </a:prstGeom>
                        </pic:spPr>
                      </pic:pic>
                    </a:graphicData>
                  </a:graphic>
                </wp:inline>
              </w:drawing>
            </w:r>
          </w:p>
        </w:tc>
        <w:tc>
          <w:tcPr>
            <w:tcW w:w="4320" w:type="dxa"/>
          </w:tcPr>
          <w:p>
            <w:pPr>
              <w:rPr>
                <w:rFonts w:ascii="Arial" w:hAnsi="Arial" w:cs="Arial"/>
                <w:sz w:val="22"/>
                <w:szCs w:val="22"/>
              </w:rPr>
            </w:pPr>
            <w:r>
              <w:drawing>
                <wp:inline distT="0" distB="0" distL="114300" distR="114300">
                  <wp:extent cx="2855595" cy="1941830"/>
                  <wp:effectExtent l="0" t="0" r="190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855595" cy="1941830"/>
                          </a:xfrm>
                          <a:prstGeom prst="rect">
                            <a:avLst/>
                          </a:prstGeom>
                          <a:noFill/>
                          <a:ln>
                            <a:noFill/>
                          </a:ln>
                        </pic:spPr>
                      </pic:pic>
                    </a:graphicData>
                  </a:graphic>
                </wp:inline>
              </w:drawing>
            </w:r>
            <w:r>
              <w:rPr>
                <w:rFonts w:ascii="Arial" w:hAnsi="Arial" w:cs="Arial"/>
                <w:sz w:val="22"/>
                <w:szCs w:val="22"/>
              </w:rPr>
              <w:t xml:space="preserve"> </w:t>
            </w:r>
          </w:p>
          <w:p>
            <w:pPr>
              <w:rPr>
                <w:rFonts w:ascii="Arial" w:hAnsi="Arial" w:cs="Arial"/>
                <w:sz w:val="22"/>
                <w:szCs w:val="22"/>
              </w:rPr>
            </w:pPr>
            <w:r>
              <w:drawing>
                <wp:inline distT="0" distB="0" distL="114300" distR="114300">
                  <wp:extent cx="2928620" cy="767080"/>
                  <wp:effectExtent l="0" t="0" r="5080" b="139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2928620" cy="767080"/>
                          </a:xfrm>
                          <a:prstGeom prst="rect">
                            <a:avLst/>
                          </a:prstGeom>
                          <a:noFill/>
                          <a:ln>
                            <a:noFill/>
                          </a:ln>
                        </pic:spPr>
                      </pic:pic>
                    </a:graphicData>
                  </a:graphic>
                </wp:inline>
              </w:drawing>
            </w:r>
          </w:p>
        </w:tc>
        <w:tc>
          <w:tcPr>
            <w:tcW w:w="2126" w:type="dxa"/>
          </w:tcPr>
          <w:p>
            <w:pPr>
              <w:rPr>
                <w:rFonts w:ascii="Arial" w:hAnsi="Arial" w:cs="Arial"/>
                <w:sz w:val="22"/>
                <w:szCs w:val="22"/>
              </w:rPr>
            </w:pPr>
            <w:r>
              <w:rPr>
                <w:rFonts w:ascii="Arial" w:hAnsi="Arial" w:cs="Arial"/>
                <w:sz w:val="22"/>
                <w:szCs w:val="22"/>
              </w:rPr>
              <w:t>修改符号</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23</w:t>
            </w:r>
          </w:p>
        </w:tc>
        <w:tc>
          <w:tcPr>
            <w:tcW w:w="1213" w:type="dxa"/>
          </w:tcPr>
          <w:p>
            <w:pPr>
              <w:pStyle w:val="43"/>
              <w:numPr>
                <w:ilvl w:val="0"/>
                <w:numId w:val="0"/>
              </w:numPr>
              <w:jc w:val="both"/>
              <w:rPr>
                <w:rFonts w:ascii="Arial" w:hAnsi="Arial" w:cs="Arial"/>
                <w:sz w:val="22"/>
                <w:szCs w:val="22"/>
              </w:rPr>
            </w:pPr>
            <w:r>
              <w:rPr>
                <w:rFonts w:ascii="Arial" w:hAnsi="Arial" w:cs="Arial"/>
                <w:sz w:val="22"/>
                <w:szCs w:val="22"/>
              </w:rPr>
              <w:t>8.3.2.2</w:t>
            </w:r>
          </w:p>
          <w:p>
            <w:pPr>
              <w:pStyle w:val="43"/>
              <w:numPr>
                <w:ilvl w:val="0"/>
                <w:numId w:val="0"/>
              </w:numPr>
              <w:jc w:val="both"/>
              <w:rPr>
                <w:rFonts w:ascii="Arial" w:hAnsi="Arial" w:cs="Arial"/>
                <w:sz w:val="22"/>
                <w:szCs w:val="22"/>
              </w:rPr>
            </w:pPr>
            <w:r>
              <w:rPr>
                <w:rFonts w:hint="eastAsia" w:hAnsi="宋体" w:cs="宋体"/>
                <w:sz w:val="22"/>
                <w:szCs w:val="22"/>
              </w:rPr>
              <w:t>Ⅱ</w:t>
            </w:r>
            <w:r>
              <w:rPr>
                <w:rFonts w:ascii="Arial" w:hAnsi="Arial" w:cs="Arial"/>
                <w:sz w:val="22"/>
                <w:szCs w:val="22"/>
              </w:rPr>
              <w:t>类结构符号</w:t>
            </w:r>
          </w:p>
        </w:tc>
        <w:tc>
          <w:tcPr>
            <w:tcW w:w="4022" w:type="dxa"/>
          </w:tcPr>
          <w:p>
            <w:pPr>
              <w:rPr>
                <w:rFonts w:ascii="Arial" w:hAnsi="Arial" w:cs="Arial"/>
                <w:sz w:val="22"/>
                <w:szCs w:val="22"/>
              </w:rPr>
            </w:pPr>
            <w:r>
              <w:rPr>
                <w:rFonts w:ascii="Arial" w:hAnsi="Arial" w:cs="Arial"/>
                <w:sz w:val="22"/>
                <w:szCs w:val="22"/>
              </w:rPr>
              <w:t>/</w:t>
            </w:r>
          </w:p>
        </w:tc>
        <w:tc>
          <w:tcPr>
            <w:tcW w:w="4320" w:type="dxa"/>
          </w:tcPr>
          <w:p>
            <w:pPr>
              <w:pStyle w:val="43"/>
              <w:numPr>
                <w:ilvl w:val="0"/>
                <w:numId w:val="0"/>
              </w:numPr>
              <w:jc w:val="both"/>
              <w:rPr>
                <w:rFonts w:ascii="Arial" w:hAnsi="Arial" w:cs="Arial"/>
                <w:sz w:val="22"/>
                <w:szCs w:val="22"/>
              </w:rPr>
            </w:pPr>
            <w:r>
              <w:rPr>
                <w:rFonts w:ascii="Arial" w:hAnsi="Arial" w:cs="Arial"/>
                <w:sz w:val="22"/>
                <w:szCs w:val="22"/>
              </w:rPr>
              <w:t xml:space="preserve">8.3.2.2 </w:t>
            </w:r>
            <w:r>
              <w:rPr>
                <w:rFonts w:hint="eastAsia" w:hAnsi="宋体" w:cs="宋体"/>
                <w:sz w:val="22"/>
                <w:szCs w:val="22"/>
              </w:rPr>
              <w:t>Ⅱ</w:t>
            </w:r>
            <w:r>
              <w:rPr>
                <w:rFonts w:ascii="Arial" w:hAnsi="Arial" w:cs="Arial"/>
                <w:sz w:val="22"/>
                <w:szCs w:val="22"/>
              </w:rPr>
              <w:t>类结构符号</w:t>
            </w:r>
          </w:p>
          <w:p>
            <w:pPr>
              <w:pStyle w:val="43"/>
              <w:numPr>
                <w:ilvl w:val="0"/>
                <w:numId w:val="0"/>
              </w:numPr>
              <w:jc w:val="both"/>
              <w:rPr>
                <w:rFonts w:ascii="Arial" w:hAnsi="Arial" w:cs="Arial"/>
                <w:sz w:val="22"/>
                <w:szCs w:val="22"/>
              </w:rPr>
            </w:pPr>
          </w:p>
          <w:p>
            <w:pPr>
              <w:pStyle w:val="43"/>
              <w:numPr>
                <w:ilvl w:val="0"/>
                <w:numId w:val="0"/>
              </w:numPr>
              <w:jc w:val="both"/>
              <w:rPr>
                <w:rFonts w:ascii="Arial" w:hAnsi="Arial" w:cs="Arial"/>
                <w:sz w:val="22"/>
                <w:szCs w:val="22"/>
              </w:rPr>
            </w:pPr>
            <w:r>
              <w:rPr>
                <w:rFonts w:ascii="Arial" w:hAnsi="Arial" w:cs="Arial"/>
                <w:b/>
                <w:bCs/>
                <w:sz w:val="22"/>
                <w:szCs w:val="22"/>
              </w:rPr>
              <w:t>控制器提供了</w:t>
            </w:r>
            <w:r>
              <w:rPr>
                <w:rFonts w:hint="eastAsia" w:hAnsi="宋体" w:cs="宋体"/>
                <w:b/>
                <w:bCs/>
                <w:sz w:val="22"/>
                <w:szCs w:val="22"/>
              </w:rPr>
              <w:t>Ⅱ</w:t>
            </w:r>
            <w:r>
              <w:rPr>
                <w:rFonts w:ascii="Arial" w:hAnsi="Arial" w:cs="Arial"/>
                <w:b/>
                <w:bCs/>
                <w:sz w:val="22"/>
                <w:szCs w:val="22"/>
              </w:rPr>
              <w:t>类控制器的防触电保护措施，同时带有功能性接地端子，控制器不应标识</w:t>
            </w:r>
            <w:r>
              <w:rPr>
                <w:rFonts w:hint="eastAsia" w:hAnsi="宋体" w:cs="宋体"/>
                <w:b/>
                <w:bCs/>
                <w:sz w:val="22"/>
                <w:szCs w:val="22"/>
              </w:rPr>
              <w:t>Ⅱ</w:t>
            </w:r>
            <w:r>
              <w:rPr>
                <w:rFonts w:ascii="Arial" w:hAnsi="Arial" w:cs="Arial"/>
                <w:b/>
                <w:bCs/>
                <w:sz w:val="22"/>
                <w:szCs w:val="22"/>
              </w:rPr>
              <w:t>类结构符号[IEC 60417-5172(2003-02)]</w:t>
            </w:r>
            <w:r>
              <w:rPr>
                <w:rFonts w:hint="eastAsia" w:ascii="Arial" w:hAnsi="Arial" w:cs="Arial"/>
                <w:b/>
                <w:bCs/>
                <w:sz w:val="22"/>
                <w:szCs w:val="22"/>
              </w:rPr>
              <w:t>，</w:t>
            </w:r>
            <w:r>
              <w:rPr>
                <w:rFonts w:ascii="Arial" w:hAnsi="Arial" w:cs="Arial"/>
                <w:b/>
                <w:bCs/>
                <w:sz w:val="22"/>
                <w:szCs w:val="22"/>
              </w:rPr>
              <w:t>而应视为I类控制器。</w:t>
            </w:r>
          </w:p>
        </w:tc>
        <w:tc>
          <w:tcPr>
            <w:tcW w:w="2126" w:type="dxa"/>
          </w:tcPr>
          <w:p>
            <w:pPr>
              <w:rPr>
                <w:rFonts w:ascii="Arial" w:hAnsi="Arial" w:cs="Arial"/>
                <w:sz w:val="22"/>
                <w:szCs w:val="22"/>
              </w:rPr>
            </w:pPr>
            <w:r>
              <w:rPr>
                <w:rFonts w:ascii="Arial" w:hAnsi="Arial" w:cs="Arial"/>
                <w:sz w:val="22"/>
                <w:szCs w:val="22"/>
              </w:rPr>
              <w:t>新增</w:t>
            </w:r>
            <w:r>
              <w:rPr>
                <w:rFonts w:hint="eastAsia" w:ascii="宋体" w:hAnsi="宋体" w:cs="宋体"/>
                <w:sz w:val="22"/>
                <w:szCs w:val="22"/>
              </w:rPr>
              <w:t>Ⅱ</w:t>
            </w:r>
            <w:r>
              <w:rPr>
                <w:rFonts w:ascii="Arial" w:hAnsi="Arial" w:cs="Arial"/>
                <w:sz w:val="22"/>
                <w:szCs w:val="22"/>
              </w:rPr>
              <w:t>类结构符号要求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24</w:t>
            </w:r>
          </w:p>
        </w:tc>
        <w:tc>
          <w:tcPr>
            <w:tcW w:w="1213" w:type="dxa"/>
          </w:tcPr>
          <w:p>
            <w:pPr>
              <w:pStyle w:val="43"/>
              <w:numPr>
                <w:ilvl w:val="0"/>
                <w:numId w:val="0"/>
              </w:numPr>
              <w:jc w:val="both"/>
              <w:rPr>
                <w:rFonts w:ascii="Arial" w:hAnsi="Arial" w:cs="Arial"/>
                <w:sz w:val="22"/>
                <w:szCs w:val="22"/>
              </w:rPr>
            </w:pPr>
            <w:r>
              <w:rPr>
                <w:rFonts w:ascii="Arial" w:hAnsi="Arial" w:cs="Arial"/>
                <w:sz w:val="22"/>
                <w:szCs w:val="22"/>
              </w:rPr>
              <w:t>8.4.3.1</w:t>
            </w:r>
          </w:p>
        </w:tc>
        <w:tc>
          <w:tcPr>
            <w:tcW w:w="4022" w:type="dxa"/>
          </w:tcPr>
          <w:p>
            <w:pPr>
              <w:rPr>
                <w:rFonts w:ascii="Arial" w:hAnsi="Arial" w:cs="Arial"/>
                <w:sz w:val="22"/>
                <w:szCs w:val="22"/>
              </w:rPr>
            </w:pPr>
            <w:r>
              <w:rPr>
                <w:rFonts w:ascii="Arial" w:hAnsi="Arial" w:cs="Arial"/>
                <w:sz w:val="22"/>
                <w:szCs w:val="22"/>
              </w:rPr>
              <w:t>7.4.3.1</w:t>
            </w:r>
          </w:p>
          <w:p>
            <w:pPr>
              <w:rPr>
                <w:rFonts w:ascii="Arial" w:hAnsi="Arial" w:cs="Arial"/>
                <w:sz w:val="22"/>
                <w:szCs w:val="22"/>
              </w:rPr>
            </w:pPr>
          </w:p>
          <w:p>
            <w:pPr>
              <w:rPr>
                <w:rFonts w:ascii="Arial" w:hAnsi="Arial" w:cs="Arial"/>
                <w:sz w:val="22"/>
                <w:szCs w:val="22"/>
              </w:rPr>
            </w:pPr>
            <w:r>
              <w:rPr>
                <w:rFonts w:ascii="Arial" w:hAnsi="Arial" w:cs="Arial"/>
                <w:sz w:val="22"/>
                <w:szCs w:val="22"/>
              </w:rPr>
              <w:t>外部接地导线的接地端子以及</w:t>
            </w:r>
            <w:r>
              <w:rPr>
                <w:rFonts w:hint="eastAsia" w:ascii="宋体" w:hAnsi="宋体" w:cs="宋体"/>
                <w:sz w:val="22"/>
                <w:szCs w:val="22"/>
              </w:rPr>
              <w:t>Ⅱ</w:t>
            </w:r>
            <w:r>
              <w:rPr>
                <w:rFonts w:ascii="Arial" w:hAnsi="Arial" w:cs="Arial"/>
                <w:sz w:val="22"/>
                <w:szCs w:val="22"/>
              </w:rPr>
              <w:t>类和</w:t>
            </w:r>
            <w:r>
              <w:rPr>
                <w:rFonts w:hint="eastAsia" w:ascii="宋体" w:hAnsi="宋体" w:cs="宋体"/>
                <w:sz w:val="22"/>
                <w:szCs w:val="22"/>
              </w:rPr>
              <w:t>Ⅲ</w:t>
            </w:r>
            <w:r>
              <w:rPr>
                <w:rFonts w:ascii="Arial" w:hAnsi="Arial" w:cs="Arial"/>
                <w:sz w:val="22"/>
                <w:szCs w:val="22"/>
              </w:rPr>
              <w:t>类控制器中接地连续性的端子应用接地符号标明</w:t>
            </w:r>
          </w:p>
        </w:tc>
        <w:tc>
          <w:tcPr>
            <w:tcW w:w="4320" w:type="dxa"/>
          </w:tcPr>
          <w:p>
            <w:pPr>
              <w:pStyle w:val="43"/>
              <w:numPr>
                <w:ilvl w:val="0"/>
                <w:numId w:val="0"/>
              </w:numPr>
              <w:jc w:val="both"/>
              <w:rPr>
                <w:rFonts w:ascii="Arial" w:hAnsi="Arial" w:cs="Arial"/>
                <w:sz w:val="22"/>
                <w:szCs w:val="22"/>
              </w:rPr>
            </w:pPr>
            <w:r>
              <w:rPr>
                <w:rFonts w:ascii="Arial" w:hAnsi="Arial" w:cs="Arial"/>
                <w:sz w:val="22"/>
                <w:szCs w:val="22"/>
              </w:rPr>
              <w:t>8.4.3.1</w:t>
            </w:r>
          </w:p>
          <w:p>
            <w:pPr>
              <w:pStyle w:val="43"/>
              <w:numPr>
                <w:ilvl w:val="0"/>
                <w:numId w:val="0"/>
              </w:numPr>
              <w:jc w:val="both"/>
              <w:rPr>
                <w:rFonts w:ascii="Arial" w:hAnsi="Arial" w:cs="Arial"/>
                <w:sz w:val="22"/>
                <w:szCs w:val="22"/>
              </w:rPr>
            </w:pPr>
          </w:p>
          <w:p>
            <w:pPr>
              <w:pStyle w:val="43"/>
              <w:numPr>
                <w:ilvl w:val="0"/>
                <w:numId w:val="0"/>
              </w:numPr>
              <w:jc w:val="both"/>
              <w:rPr>
                <w:rFonts w:ascii="Arial" w:hAnsi="Arial" w:cs="Arial"/>
                <w:sz w:val="22"/>
                <w:szCs w:val="22"/>
              </w:rPr>
            </w:pPr>
            <w:r>
              <w:rPr>
                <w:rFonts w:ascii="Arial" w:hAnsi="Arial" w:cs="Arial"/>
                <w:sz w:val="22"/>
                <w:szCs w:val="22"/>
              </w:rPr>
              <w:t>外部接地导线的接地端子和功能性接地端子(不是起防触电保护的接地端子)</w:t>
            </w:r>
            <w:r>
              <w:rPr>
                <w:rFonts w:hint="eastAsia" w:ascii="Arial" w:hAnsi="Arial" w:cs="Arial"/>
                <w:sz w:val="22"/>
                <w:szCs w:val="22"/>
              </w:rPr>
              <w:t>，</w:t>
            </w:r>
            <w:r>
              <w:rPr>
                <w:rFonts w:ascii="Arial" w:hAnsi="Arial" w:cs="Arial"/>
                <w:sz w:val="22"/>
                <w:szCs w:val="22"/>
              </w:rPr>
              <w:t>应标明：</w:t>
            </w:r>
          </w:p>
          <w:p>
            <w:pPr>
              <w:pStyle w:val="43"/>
              <w:numPr>
                <w:ilvl w:val="0"/>
                <w:numId w:val="0"/>
              </w:numPr>
              <w:jc w:val="both"/>
              <w:rPr>
                <w:rFonts w:ascii="Arial" w:hAnsi="Arial" w:cs="Arial"/>
                <w:b/>
                <w:bCs/>
                <w:sz w:val="22"/>
                <w:szCs w:val="22"/>
              </w:rPr>
            </w:pPr>
            <w:r>
              <w:rPr>
                <w:rFonts w:ascii="Arial" w:hAnsi="Arial" w:cs="Arial"/>
                <w:b/>
                <w:bCs/>
                <w:sz w:val="22"/>
                <w:szCs w:val="22"/>
              </w:rPr>
              <w:t>——保护接地，应使用[IEC 60417-5019(2006-08)]的保护接地符号标志；</w:t>
            </w:r>
          </w:p>
          <w:p>
            <w:pPr>
              <w:pStyle w:val="43"/>
              <w:numPr>
                <w:ilvl w:val="0"/>
                <w:numId w:val="0"/>
              </w:numPr>
              <w:jc w:val="both"/>
              <w:rPr>
                <w:rFonts w:ascii="Arial" w:hAnsi="Arial" w:cs="Arial"/>
                <w:sz w:val="22"/>
                <w:szCs w:val="22"/>
              </w:rPr>
            </w:pPr>
            <w:r>
              <w:rPr>
                <w:rFonts w:ascii="Arial" w:hAnsi="Arial" w:cs="Arial"/>
                <w:b/>
                <w:bCs/>
                <w:sz w:val="22"/>
                <w:szCs w:val="22"/>
              </w:rPr>
              <w:t>——功能性接地，应使用[IEC 60417-5018(2011-07)]的功能性接地符号标志。</w:t>
            </w:r>
          </w:p>
        </w:tc>
        <w:tc>
          <w:tcPr>
            <w:tcW w:w="2126" w:type="dxa"/>
          </w:tcPr>
          <w:p>
            <w:pPr>
              <w:rPr>
                <w:rFonts w:ascii="Arial" w:hAnsi="Arial" w:cs="Arial"/>
                <w:sz w:val="22"/>
                <w:szCs w:val="22"/>
              </w:rPr>
            </w:pPr>
            <w:r>
              <w:rPr>
                <w:rFonts w:ascii="Arial" w:hAnsi="Arial" w:cs="Arial"/>
                <w:sz w:val="22"/>
                <w:szCs w:val="22"/>
              </w:rPr>
              <w:t>提出保护接地和功能性接地的要求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25</w:t>
            </w:r>
          </w:p>
        </w:tc>
        <w:tc>
          <w:tcPr>
            <w:tcW w:w="1213" w:type="dxa"/>
          </w:tcPr>
          <w:p>
            <w:pPr>
              <w:rPr>
                <w:rFonts w:ascii="Arial" w:hAnsi="Arial" w:cs="Arial"/>
                <w:sz w:val="22"/>
                <w:szCs w:val="22"/>
              </w:rPr>
            </w:pPr>
            <w:r>
              <w:rPr>
                <w:rFonts w:ascii="Arial" w:hAnsi="Arial" w:cs="Arial"/>
                <w:sz w:val="22"/>
                <w:szCs w:val="22"/>
              </w:rPr>
              <w:t>8.4.6-8.4.10</w:t>
            </w:r>
          </w:p>
        </w:tc>
        <w:tc>
          <w:tcPr>
            <w:tcW w:w="4022" w:type="dxa"/>
          </w:tcPr>
          <w:p>
            <w:pPr>
              <w:pStyle w:val="43"/>
              <w:numPr>
                <w:ilvl w:val="0"/>
                <w:numId w:val="0"/>
              </w:numPr>
              <w:jc w:val="both"/>
              <w:rPr>
                <w:rFonts w:ascii="Arial" w:hAnsi="Arial" w:cs="Arial"/>
                <w:sz w:val="22"/>
                <w:szCs w:val="22"/>
              </w:rPr>
            </w:pPr>
            <w:r>
              <w:rPr>
                <w:rFonts w:ascii="Arial" w:hAnsi="Arial" w:cs="Arial"/>
                <w:sz w:val="22"/>
                <w:szCs w:val="22"/>
              </w:rPr>
              <w:t>/</w:t>
            </w: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8.4.6 仅连接到SELV系统的控制器应使用[IEC 60417-5180(2003-02)]中规定的图形符号进行标记。这一要求不适用于连接方式设计成只能与特定SELV或PELV电源连接的控制器。</w:t>
            </w:r>
          </w:p>
          <w:p>
            <w:pPr>
              <w:pStyle w:val="43"/>
              <w:numPr>
                <w:ilvl w:val="0"/>
                <w:numId w:val="0"/>
              </w:numPr>
              <w:jc w:val="both"/>
              <w:rPr>
                <w:rFonts w:ascii="Arial" w:hAnsi="Arial" w:cs="Arial"/>
                <w:b/>
                <w:bCs/>
                <w:sz w:val="22"/>
                <w:szCs w:val="22"/>
              </w:rPr>
            </w:pPr>
            <w:r>
              <w:rPr>
                <w:rFonts w:ascii="Arial" w:hAnsi="Arial" w:cs="Arial"/>
                <w:b/>
                <w:bCs/>
                <w:sz w:val="22"/>
                <w:szCs w:val="22"/>
              </w:rPr>
              <w:t>根据按照III类控制器的要求提供防触电保护的控制器，但同时带有功能性接地的接地端子，不应标有（GB/T 5465.2</w:t>
            </w:r>
            <w:r>
              <w:rPr>
                <w:rFonts w:hint="eastAsia" w:ascii="Arial" w:hAnsi="Arial" w:cs="Arial"/>
                <w:b/>
                <w:bCs/>
                <w:sz w:val="22"/>
                <w:szCs w:val="22"/>
              </w:rPr>
              <w:t>-</w:t>
            </w:r>
            <w:r>
              <w:rPr>
                <w:rFonts w:ascii="Arial" w:hAnsi="Arial" w:cs="Arial"/>
                <w:b/>
                <w:bCs/>
                <w:sz w:val="22"/>
                <w:szCs w:val="22"/>
              </w:rPr>
              <w:t>2008）中规定的III类结构符号。</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8.4.7 如果设备配备可替换电池，且替换错误类型的电池可能导致爆炸（例如：锂电池），应符合：</w:t>
            </w:r>
          </w:p>
          <w:p>
            <w:pPr>
              <w:pStyle w:val="43"/>
              <w:numPr>
                <w:ilvl w:val="0"/>
                <w:numId w:val="0"/>
              </w:numPr>
              <w:jc w:val="both"/>
              <w:rPr>
                <w:rFonts w:ascii="Arial" w:hAnsi="Arial" w:cs="Arial"/>
                <w:b/>
                <w:bCs/>
                <w:sz w:val="22"/>
                <w:szCs w:val="22"/>
              </w:rPr>
            </w:pPr>
            <w:r>
              <w:rPr>
                <w:rFonts w:ascii="Arial" w:hAnsi="Arial" w:cs="Arial"/>
                <w:b/>
                <w:bCs/>
                <w:sz w:val="22"/>
                <w:szCs w:val="22"/>
              </w:rPr>
              <w:t>预定由使用者更换的电池，应在电池附近标识或同时在使用者和服务手册中进行说明；</w:t>
            </w:r>
          </w:p>
          <w:p>
            <w:pPr>
              <w:pStyle w:val="43"/>
              <w:numPr>
                <w:ilvl w:val="0"/>
                <w:numId w:val="0"/>
              </w:numPr>
              <w:jc w:val="both"/>
              <w:rPr>
                <w:rFonts w:ascii="Arial" w:hAnsi="Arial" w:cs="Arial"/>
                <w:b/>
                <w:bCs/>
                <w:sz w:val="22"/>
                <w:szCs w:val="22"/>
              </w:rPr>
            </w:pPr>
            <w:r>
              <w:rPr>
                <w:rFonts w:ascii="Arial" w:hAnsi="Arial" w:cs="Arial"/>
                <w:b/>
                <w:bCs/>
                <w:sz w:val="22"/>
                <w:szCs w:val="22"/>
              </w:rPr>
              <w:t>不预定由使用者更换的电池，应在电池附近标识或在服务手册中进行说明。</w:t>
            </w:r>
          </w:p>
          <w:p>
            <w:pPr>
              <w:pStyle w:val="43"/>
              <w:numPr>
                <w:ilvl w:val="0"/>
                <w:numId w:val="0"/>
              </w:numPr>
              <w:jc w:val="both"/>
              <w:rPr>
                <w:rFonts w:ascii="Arial" w:hAnsi="Arial" w:cs="Arial"/>
                <w:b/>
                <w:bCs/>
                <w:sz w:val="22"/>
                <w:szCs w:val="22"/>
              </w:rPr>
            </w:pPr>
            <w:r>
              <w:rPr>
                <w:rFonts w:ascii="Arial" w:hAnsi="Arial" w:cs="Arial"/>
                <w:b/>
                <w:bCs/>
                <w:sz w:val="22"/>
                <w:szCs w:val="22"/>
              </w:rPr>
              <w:t>标识或说明的内容应包括下述（或类似）信息：</w:t>
            </w:r>
          </w:p>
          <w:p>
            <w:pPr>
              <w:pStyle w:val="43"/>
              <w:numPr>
                <w:ilvl w:val="0"/>
                <w:numId w:val="0"/>
              </w:numPr>
              <w:jc w:val="both"/>
              <w:rPr>
                <w:rFonts w:ascii="Arial" w:hAnsi="Arial" w:cs="Arial"/>
                <w:sz w:val="22"/>
                <w:szCs w:val="22"/>
              </w:rPr>
            </w:pPr>
            <w:r>
              <w:rPr>
                <w:rFonts w:ascii="Arial" w:hAnsi="Arial" w:cs="Arial"/>
              </w:rPr>
              <w:drawing>
                <wp:inline distT="0" distB="0" distL="114300" distR="114300">
                  <wp:extent cx="3921125" cy="490220"/>
                  <wp:effectExtent l="0" t="0" r="317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921125" cy="490220"/>
                          </a:xfrm>
                          <a:prstGeom prst="rect">
                            <a:avLst/>
                          </a:prstGeom>
                          <a:noFill/>
                          <a:ln>
                            <a:noFill/>
                          </a:ln>
                        </pic:spPr>
                      </pic:pic>
                    </a:graphicData>
                  </a:graphic>
                </wp:inline>
              </w:drawing>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8.4.8 由使用者更换的电池的控制器的电池盒，应标有电池电压和端子极性。</w:t>
            </w:r>
          </w:p>
          <w:p>
            <w:pPr>
              <w:pStyle w:val="43"/>
              <w:numPr>
                <w:ilvl w:val="0"/>
                <w:numId w:val="0"/>
              </w:numPr>
              <w:jc w:val="both"/>
              <w:rPr>
                <w:rFonts w:ascii="Arial" w:hAnsi="Arial" w:cs="Arial"/>
                <w:b/>
                <w:bCs/>
                <w:sz w:val="22"/>
                <w:szCs w:val="22"/>
              </w:rPr>
            </w:pPr>
            <w:r>
              <w:rPr>
                <w:rFonts w:ascii="Arial" w:hAnsi="Arial" w:cs="Arial"/>
                <w:b/>
                <w:bCs/>
                <w:sz w:val="22"/>
                <w:szCs w:val="22"/>
              </w:rPr>
              <w:t>如果使用颜色区分，正极应使用红色，负极使用黑色。</w:t>
            </w:r>
          </w:p>
          <w:p>
            <w:pPr>
              <w:pStyle w:val="43"/>
              <w:numPr>
                <w:ilvl w:val="0"/>
                <w:numId w:val="0"/>
              </w:numPr>
              <w:jc w:val="both"/>
              <w:rPr>
                <w:rFonts w:ascii="Arial" w:hAnsi="Arial" w:cs="Arial"/>
                <w:b/>
                <w:bCs/>
                <w:sz w:val="22"/>
                <w:szCs w:val="22"/>
              </w:rPr>
            </w:pPr>
            <w:r>
              <w:rPr>
                <w:rFonts w:ascii="Arial" w:hAnsi="Arial" w:cs="Arial"/>
                <w:b/>
                <w:bCs/>
                <w:sz w:val="22"/>
                <w:szCs w:val="22"/>
              </w:rPr>
              <w:t>颜色不能作为区分极性的唯一标识。</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8.4.9 由使用者更换电池的控制器的说明书，应包括如下信息：</w:t>
            </w:r>
          </w:p>
          <w:p>
            <w:pPr>
              <w:pStyle w:val="43"/>
              <w:numPr>
                <w:ilvl w:val="0"/>
                <w:numId w:val="0"/>
              </w:numPr>
              <w:jc w:val="both"/>
              <w:rPr>
                <w:rFonts w:ascii="Arial" w:hAnsi="Arial" w:cs="Arial"/>
                <w:b/>
                <w:bCs/>
                <w:sz w:val="22"/>
                <w:szCs w:val="22"/>
              </w:rPr>
            </w:pPr>
            <w:r>
              <w:rPr>
                <w:rFonts w:ascii="Arial" w:hAnsi="Arial" w:cs="Arial"/>
                <w:b/>
                <w:bCs/>
                <w:sz w:val="22"/>
                <w:szCs w:val="22"/>
              </w:rPr>
              <w:t>——电池的型号；</w:t>
            </w:r>
          </w:p>
          <w:p>
            <w:pPr>
              <w:pStyle w:val="43"/>
              <w:numPr>
                <w:ilvl w:val="0"/>
                <w:numId w:val="0"/>
              </w:numPr>
              <w:jc w:val="both"/>
              <w:rPr>
                <w:rFonts w:ascii="Arial" w:hAnsi="Arial" w:cs="Arial"/>
                <w:b/>
                <w:bCs/>
                <w:sz w:val="22"/>
                <w:szCs w:val="22"/>
              </w:rPr>
            </w:pPr>
            <w:r>
              <w:rPr>
                <w:rFonts w:ascii="Arial" w:hAnsi="Arial" w:cs="Arial"/>
                <w:b/>
                <w:bCs/>
                <w:sz w:val="22"/>
                <w:szCs w:val="22"/>
              </w:rPr>
              <w:t>——电池极性的方位；</w:t>
            </w:r>
          </w:p>
          <w:p>
            <w:pPr>
              <w:pStyle w:val="43"/>
              <w:numPr>
                <w:ilvl w:val="0"/>
                <w:numId w:val="0"/>
              </w:numPr>
              <w:jc w:val="both"/>
              <w:rPr>
                <w:rFonts w:ascii="Arial" w:hAnsi="Arial" w:cs="Arial"/>
                <w:b/>
                <w:bCs/>
                <w:sz w:val="22"/>
                <w:szCs w:val="22"/>
              </w:rPr>
            </w:pPr>
            <w:r>
              <w:rPr>
                <w:rFonts w:ascii="Arial" w:hAnsi="Arial" w:cs="Arial"/>
                <w:b/>
                <w:bCs/>
                <w:sz w:val="22"/>
                <w:szCs w:val="22"/>
              </w:rPr>
              <w:t>——更换电池的方法；</w:t>
            </w:r>
          </w:p>
          <w:p>
            <w:pPr>
              <w:pStyle w:val="43"/>
              <w:numPr>
                <w:ilvl w:val="0"/>
                <w:numId w:val="0"/>
              </w:numPr>
              <w:jc w:val="both"/>
              <w:rPr>
                <w:rFonts w:ascii="Arial" w:hAnsi="Arial" w:cs="Arial"/>
                <w:b/>
                <w:bCs/>
                <w:sz w:val="22"/>
                <w:szCs w:val="22"/>
              </w:rPr>
            </w:pPr>
            <w:r>
              <w:rPr>
                <w:rFonts w:ascii="Arial" w:hAnsi="Arial" w:cs="Arial"/>
                <w:b/>
                <w:bCs/>
                <w:sz w:val="22"/>
                <w:szCs w:val="22"/>
              </w:rPr>
              <w:t>——使用错误型号电池的警告语；</w:t>
            </w:r>
          </w:p>
          <w:p>
            <w:pPr>
              <w:pStyle w:val="43"/>
              <w:numPr>
                <w:ilvl w:val="0"/>
                <w:numId w:val="0"/>
              </w:numPr>
              <w:jc w:val="both"/>
              <w:rPr>
                <w:rFonts w:ascii="Arial" w:hAnsi="Arial" w:cs="Arial"/>
                <w:b/>
                <w:bCs/>
                <w:sz w:val="22"/>
                <w:szCs w:val="22"/>
              </w:rPr>
            </w:pPr>
            <w:r>
              <w:rPr>
                <w:rFonts w:ascii="Arial" w:hAnsi="Arial" w:cs="Arial"/>
                <w:b/>
                <w:bCs/>
                <w:sz w:val="22"/>
                <w:szCs w:val="22"/>
              </w:rPr>
              <w:t>——如何处置泄漏电池。</w:t>
            </w:r>
          </w:p>
          <w:p>
            <w:pPr>
              <w:pStyle w:val="43"/>
              <w:numPr>
                <w:ilvl w:val="0"/>
                <w:numId w:val="0"/>
              </w:numPr>
              <w:jc w:val="both"/>
              <w:rPr>
                <w:rFonts w:ascii="Arial" w:hAnsi="Arial" w:cs="Arial"/>
                <w:b/>
                <w:bCs/>
                <w:sz w:val="22"/>
                <w:szCs w:val="22"/>
              </w:rPr>
            </w:pPr>
            <w:r>
              <w:rPr>
                <w:rFonts w:ascii="Arial" w:hAnsi="Arial" w:cs="Arial"/>
                <w:b/>
                <w:bCs/>
                <w:sz w:val="22"/>
                <w:szCs w:val="22"/>
              </w:rPr>
              <w:t xml:space="preserve">    电池包含的材料对环境有害，控制器的说明书中应详细说明如何取出电池，并声明：</w:t>
            </w:r>
          </w:p>
          <w:p>
            <w:pPr>
              <w:pStyle w:val="43"/>
              <w:numPr>
                <w:ilvl w:val="0"/>
                <w:numId w:val="0"/>
              </w:numPr>
              <w:jc w:val="both"/>
              <w:rPr>
                <w:rFonts w:ascii="Arial" w:hAnsi="Arial" w:cs="Arial"/>
                <w:b/>
                <w:bCs/>
                <w:sz w:val="22"/>
                <w:szCs w:val="22"/>
              </w:rPr>
            </w:pPr>
            <w:r>
              <w:rPr>
                <w:rFonts w:ascii="Arial" w:hAnsi="Arial" w:cs="Arial"/>
                <w:b/>
                <w:bCs/>
                <w:sz w:val="22"/>
                <w:szCs w:val="22"/>
              </w:rPr>
              <w:t>——控制器报废前应取出电池；</w:t>
            </w:r>
          </w:p>
          <w:p>
            <w:pPr>
              <w:pStyle w:val="43"/>
              <w:numPr>
                <w:ilvl w:val="0"/>
                <w:numId w:val="0"/>
              </w:numPr>
              <w:jc w:val="both"/>
              <w:rPr>
                <w:rFonts w:ascii="Arial" w:hAnsi="Arial" w:cs="Arial"/>
                <w:b/>
                <w:bCs/>
                <w:sz w:val="22"/>
                <w:szCs w:val="22"/>
              </w:rPr>
            </w:pPr>
            <w:r>
              <w:rPr>
                <w:rFonts w:ascii="Arial" w:hAnsi="Arial" w:cs="Arial"/>
                <w:b/>
                <w:bCs/>
                <w:sz w:val="22"/>
                <w:szCs w:val="22"/>
              </w:rPr>
              <w:t>——取出电池时，应断开控制器电源；</w:t>
            </w:r>
          </w:p>
          <w:p>
            <w:pPr>
              <w:pStyle w:val="43"/>
              <w:numPr>
                <w:ilvl w:val="0"/>
                <w:numId w:val="0"/>
              </w:numPr>
              <w:jc w:val="both"/>
              <w:rPr>
                <w:rFonts w:ascii="Arial" w:hAnsi="Arial" w:cs="Arial"/>
                <w:b/>
                <w:bCs/>
                <w:sz w:val="22"/>
                <w:szCs w:val="22"/>
              </w:rPr>
            </w:pPr>
            <w:r>
              <w:rPr>
                <w:rFonts w:ascii="Arial" w:hAnsi="Arial" w:cs="Arial"/>
                <w:b/>
                <w:bCs/>
                <w:sz w:val="22"/>
                <w:szCs w:val="22"/>
              </w:rPr>
              <w:t>——安全的处理电池。</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sz w:val="22"/>
                <w:szCs w:val="22"/>
              </w:rPr>
            </w:pPr>
            <w:r>
              <w:rPr>
                <w:rFonts w:ascii="Arial" w:hAnsi="Arial" w:cs="Arial"/>
                <w:b/>
                <w:bCs/>
                <w:sz w:val="22"/>
                <w:szCs w:val="22"/>
              </w:rPr>
              <w:t>8.4.10 见附录V</w:t>
            </w:r>
          </w:p>
        </w:tc>
        <w:tc>
          <w:tcPr>
            <w:tcW w:w="2126" w:type="dxa"/>
          </w:tcPr>
          <w:p>
            <w:pPr>
              <w:jc w:val="left"/>
              <w:rPr>
                <w:rFonts w:ascii="Arial" w:hAnsi="Arial" w:cs="Arial"/>
                <w:sz w:val="22"/>
                <w:szCs w:val="22"/>
              </w:rPr>
            </w:pPr>
            <w:r>
              <w:rPr>
                <w:rFonts w:ascii="Arial" w:hAnsi="Arial" w:cs="Arial"/>
                <w:sz w:val="22"/>
                <w:szCs w:val="22"/>
              </w:rPr>
              <w:t>新增8.4.6-8.4.10SELV和电池符号的要求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26</w:t>
            </w:r>
          </w:p>
        </w:tc>
        <w:tc>
          <w:tcPr>
            <w:tcW w:w="1213" w:type="dxa"/>
          </w:tcPr>
          <w:p>
            <w:pPr>
              <w:rPr>
                <w:rFonts w:ascii="Arial" w:hAnsi="Arial" w:cs="Arial"/>
                <w:sz w:val="22"/>
                <w:szCs w:val="22"/>
              </w:rPr>
            </w:pPr>
            <w:r>
              <w:rPr>
                <w:rFonts w:ascii="Arial" w:hAnsi="Arial" w:cs="Arial"/>
                <w:sz w:val="22"/>
                <w:szCs w:val="22"/>
              </w:rPr>
              <w:t>9.1.1</w:t>
            </w:r>
          </w:p>
        </w:tc>
        <w:tc>
          <w:tcPr>
            <w:tcW w:w="4022" w:type="dxa"/>
          </w:tcPr>
          <w:p>
            <w:pPr>
              <w:pStyle w:val="43"/>
              <w:numPr>
                <w:ilvl w:val="0"/>
                <w:numId w:val="0"/>
              </w:numPr>
              <w:jc w:val="both"/>
              <w:rPr>
                <w:rFonts w:ascii="Arial" w:hAnsi="Arial" w:cs="Arial"/>
                <w:sz w:val="22"/>
                <w:szCs w:val="22"/>
              </w:rPr>
            </w:pPr>
            <w:r>
              <w:rPr>
                <w:rFonts w:ascii="Arial" w:hAnsi="Arial" w:cs="Arial"/>
                <w:sz w:val="22"/>
                <w:szCs w:val="22"/>
              </w:rPr>
              <w:t>/</w:t>
            </w:r>
          </w:p>
        </w:tc>
        <w:tc>
          <w:tcPr>
            <w:tcW w:w="4320" w:type="dxa"/>
          </w:tcPr>
          <w:p>
            <w:pPr>
              <w:pStyle w:val="43"/>
              <w:numPr>
                <w:ilvl w:val="0"/>
                <w:numId w:val="0"/>
              </w:numPr>
              <w:jc w:val="both"/>
              <w:rPr>
                <w:rFonts w:ascii="Arial" w:hAnsi="Arial" w:cs="Arial"/>
                <w:sz w:val="22"/>
                <w:szCs w:val="22"/>
              </w:rPr>
            </w:pPr>
            <w:r>
              <w:rPr>
                <w:rFonts w:ascii="Arial" w:hAnsi="Arial" w:cs="Arial"/>
                <w:sz w:val="22"/>
                <w:szCs w:val="22"/>
              </w:rPr>
              <w:t>9.1.1</w:t>
            </w:r>
          </w:p>
          <w:p>
            <w:pPr>
              <w:pStyle w:val="43"/>
              <w:numPr>
                <w:ilvl w:val="0"/>
                <w:numId w:val="0"/>
              </w:numPr>
              <w:jc w:val="both"/>
              <w:rPr>
                <w:rFonts w:ascii="Arial" w:hAnsi="Arial" w:cs="Arial"/>
                <w:sz w:val="22"/>
                <w:szCs w:val="22"/>
              </w:rPr>
            </w:pPr>
          </w:p>
          <w:p>
            <w:pPr>
              <w:pStyle w:val="43"/>
              <w:numPr>
                <w:ilvl w:val="0"/>
                <w:numId w:val="0"/>
              </w:numPr>
              <w:jc w:val="both"/>
              <w:rPr>
                <w:rFonts w:ascii="Arial" w:hAnsi="Arial" w:cs="Arial"/>
                <w:sz w:val="22"/>
                <w:szCs w:val="22"/>
              </w:rPr>
            </w:pPr>
            <w:r>
              <w:rPr>
                <w:rFonts w:ascii="Arial" w:hAnsi="Arial" w:cs="Arial"/>
                <w:b/>
                <w:bCs/>
                <w:sz w:val="22"/>
                <w:szCs w:val="22"/>
              </w:rPr>
              <w:t>对于供电电压高于3.1.5规定的SELV电压供电限值或高于表1中第87项声明电压的电压限值的易触及部件，在无故障(正常)和单故障情况下，测量易触及部件间和易触及部件与地线间的电流应不超过H.9.1.10.1的限值。</w:t>
            </w:r>
          </w:p>
        </w:tc>
        <w:tc>
          <w:tcPr>
            <w:tcW w:w="2126" w:type="dxa"/>
          </w:tcPr>
          <w:p>
            <w:pPr>
              <w:jc w:val="left"/>
              <w:rPr>
                <w:rFonts w:ascii="Arial" w:hAnsi="Arial" w:cs="Arial"/>
                <w:sz w:val="22"/>
                <w:szCs w:val="22"/>
              </w:rPr>
            </w:pPr>
            <w:r>
              <w:rPr>
                <w:rFonts w:ascii="Arial" w:hAnsi="Arial" w:cs="Arial"/>
                <w:sz w:val="22"/>
                <w:szCs w:val="22"/>
              </w:rPr>
              <w:t>9.1.1新增限值要求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27</w:t>
            </w:r>
          </w:p>
        </w:tc>
        <w:tc>
          <w:tcPr>
            <w:tcW w:w="1213" w:type="dxa"/>
          </w:tcPr>
          <w:p>
            <w:pPr>
              <w:rPr>
                <w:rFonts w:ascii="Arial" w:hAnsi="Arial" w:cs="Arial"/>
                <w:sz w:val="22"/>
                <w:szCs w:val="22"/>
              </w:rPr>
            </w:pPr>
            <w:r>
              <w:rPr>
                <w:rFonts w:ascii="Arial" w:hAnsi="Arial" w:cs="Arial"/>
                <w:sz w:val="22"/>
                <w:szCs w:val="22"/>
              </w:rPr>
              <w:t>9.1.1.1</w:t>
            </w:r>
          </w:p>
        </w:tc>
        <w:tc>
          <w:tcPr>
            <w:tcW w:w="4022" w:type="dxa"/>
          </w:tcPr>
          <w:p>
            <w:pPr>
              <w:pStyle w:val="43"/>
              <w:numPr>
                <w:ilvl w:val="0"/>
                <w:numId w:val="0"/>
              </w:numPr>
              <w:jc w:val="both"/>
              <w:rPr>
                <w:rFonts w:ascii="Arial" w:hAnsi="Arial" w:cs="Arial"/>
                <w:sz w:val="22"/>
                <w:szCs w:val="22"/>
              </w:rPr>
            </w:pPr>
            <w:r>
              <w:rPr>
                <w:rFonts w:ascii="Arial" w:hAnsi="Arial" w:cs="Arial"/>
                <w:sz w:val="22"/>
                <w:szCs w:val="22"/>
              </w:rPr>
              <w:t>/</w:t>
            </w: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9.1.1.1</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认为不危险的SELV/PELV电路的电压值可用不同的值来规定。</w:t>
            </w:r>
          </w:p>
          <w:p>
            <w:pPr>
              <w:pStyle w:val="43"/>
              <w:numPr>
                <w:ilvl w:val="0"/>
                <w:numId w:val="0"/>
              </w:numPr>
              <w:jc w:val="both"/>
              <w:rPr>
                <w:rFonts w:ascii="Arial" w:hAnsi="Arial" w:cs="Arial"/>
                <w:b/>
                <w:bCs/>
                <w:sz w:val="22"/>
                <w:szCs w:val="22"/>
              </w:rPr>
            </w:pPr>
            <w:r>
              <w:rPr>
                <w:rFonts w:ascii="Arial" w:hAnsi="Arial" w:cs="Arial"/>
                <w:b/>
                <w:bCs/>
                <w:sz w:val="22"/>
                <w:szCs w:val="22"/>
              </w:rPr>
              <w:t>——如果控制器仅预定用于特定器具中，器具标准规定SELV/PLEV电路中易触及导电部件限制电压不同，而且；</w:t>
            </w:r>
          </w:p>
          <w:p>
            <w:pPr>
              <w:pStyle w:val="43"/>
              <w:numPr>
                <w:ilvl w:val="0"/>
                <w:numId w:val="0"/>
              </w:numPr>
              <w:jc w:val="both"/>
              <w:rPr>
                <w:rFonts w:ascii="Arial" w:hAnsi="Arial" w:cs="Arial"/>
                <w:b/>
                <w:bCs/>
                <w:sz w:val="22"/>
                <w:szCs w:val="22"/>
              </w:rPr>
            </w:pPr>
            <w:r>
              <w:rPr>
                <w:rFonts w:ascii="Arial" w:hAnsi="Arial" w:cs="Arial"/>
                <w:b/>
                <w:bCs/>
                <w:sz w:val="22"/>
                <w:szCs w:val="22"/>
              </w:rPr>
              <w:t>——如果制造商声明了控制器的用途，则产品标准管控该用途，且该用途标准认为合适的SELV/PELV电路的电压等级是无害的(表1中第87项)</w:t>
            </w:r>
          </w:p>
        </w:tc>
        <w:tc>
          <w:tcPr>
            <w:tcW w:w="2126" w:type="dxa"/>
          </w:tcPr>
          <w:p>
            <w:pPr>
              <w:jc w:val="left"/>
              <w:rPr>
                <w:rFonts w:ascii="Arial" w:hAnsi="Arial" w:cs="Arial"/>
                <w:sz w:val="22"/>
                <w:szCs w:val="22"/>
              </w:rPr>
            </w:pPr>
            <w:r>
              <w:rPr>
                <w:rFonts w:ascii="Arial" w:hAnsi="Arial" w:cs="Arial"/>
                <w:sz w:val="22"/>
                <w:szCs w:val="22"/>
              </w:rPr>
              <w:t>新增9.1.1.1条款</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28</w:t>
            </w:r>
          </w:p>
        </w:tc>
        <w:tc>
          <w:tcPr>
            <w:tcW w:w="1213" w:type="dxa"/>
          </w:tcPr>
          <w:p>
            <w:pPr>
              <w:rPr>
                <w:rFonts w:ascii="Arial" w:hAnsi="Arial" w:cs="Arial"/>
                <w:sz w:val="22"/>
                <w:szCs w:val="22"/>
              </w:rPr>
            </w:pPr>
            <w:r>
              <w:rPr>
                <w:rFonts w:ascii="Arial" w:hAnsi="Arial" w:cs="Arial"/>
                <w:sz w:val="22"/>
                <w:szCs w:val="22"/>
              </w:rPr>
              <w:t>9.1.13</w:t>
            </w:r>
          </w:p>
        </w:tc>
        <w:tc>
          <w:tcPr>
            <w:tcW w:w="4022" w:type="dxa"/>
          </w:tcPr>
          <w:p>
            <w:pPr>
              <w:rPr>
                <w:rFonts w:ascii="Arial" w:hAnsi="Arial" w:cs="Arial"/>
                <w:sz w:val="22"/>
                <w:szCs w:val="22"/>
              </w:rPr>
            </w:pPr>
            <w:r>
              <w:rPr>
                <w:rFonts w:ascii="Arial" w:hAnsi="Arial" w:cs="Arial"/>
                <w:sz w:val="22"/>
                <w:szCs w:val="22"/>
              </w:rPr>
              <w:t>/</w:t>
            </w:r>
          </w:p>
        </w:tc>
        <w:tc>
          <w:tcPr>
            <w:tcW w:w="4320" w:type="dxa"/>
          </w:tcPr>
          <w:p>
            <w:pPr>
              <w:pStyle w:val="19"/>
              <w:numPr>
                <w:ilvl w:val="0"/>
                <w:numId w:val="0"/>
              </w:numPr>
              <w:rPr>
                <w:rFonts w:ascii="Arial" w:hAnsi="Arial" w:cs="Arial"/>
                <w:b/>
                <w:bCs/>
                <w:sz w:val="22"/>
                <w:szCs w:val="22"/>
              </w:rPr>
            </w:pPr>
            <w:r>
              <w:rPr>
                <w:rFonts w:ascii="Arial" w:hAnsi="Arial" w:cs="Arial"/>
                <w:b/>
                <w:bCs/>
                <w:sz w:val="22"/>
                <w:szCs w:val="22"/>
              </w:rPr>
              <w:t>9.1.13</w:t>
            </w:r>
          </w:p>
          <w:p>
            <w:pPr>
              <w:pStyle w:val="19"/>
              <w:numPr>
                <w:ilvl w:val="0"/>
                <w:numId w:val="0"/>
              </w:numPr>
              <w:rPr>
                <w:rFonts w:ascii="Arial" w:hAnsi="Arial" w:cs="Arial"/>
                <w:b/>
                <w:bCs/>
                <w:sz w:val="22"/>
                <w:szCs w:val="22"/>
              </w:rPr>
            </w:pPr>
          </w:p>
          <w:p>
            <w:pPr>
              <w:pStyle w:val="19"/>
              <w:numPr>
                <w:ilvl w:val="0"/>
                <w:numId w:val="0"/>
              </w:numPr>
              <w:rPr>
                <w:rFonts w:ascii="Arial" w:hAnsi="Arial" w:cs="Arial"/>
                <w:b/>
                <w:bCs/>
                <w:sz w:val="22"/>
                <w:szCs w:val="22"/>
              </w:rPr>
            </w:pPr>
            <w:r>
              <w:rPr>
                <w:rFonts w:ascii="Arial" w:hAnsi="Arial" w:cs="Arial"/>
                <w:b/>
                <w:bCs/>
                <w:sz w:val="22"/>
                <w:szCs w:val="22"/>
              </w:rPr>
              <w:t>带有不用工具即能打开的电池盒或依据使用者手册规定由使用者进行更换电池的控制器，带电部件与电池盒内表面可仅通过基本绝缘隔开。如果控制器可不安装电池通电，应符合双重绝缘或加强绝缘要求。</w:t>
            </w:r>
          </w:p>
          <w:p>
            <w:pPr>
              <w:pStyle w:val="19"/>
              <w:numPr>
                <w:ilvl w:val="0"/>
                <w:numId w:val="0"/>
              </w:numPr>
              <w:rPr>
                <w:rFonts w:ascii="Arial" w:hAnsi="Arial" w:cs="Arial"/>
                <w:sz w:val="22"/>
                <w:szCs w:val="22"/>
              </w:rPr>
            </w:pPr>
            <w:r>
              <w:rPr>
                <w:rFonts w:ascii="Arial" w:hAnsi="Arial" w:cs="Arial"/>
                <w:b/>
                <w:bCs/>
                <w:sz w:val="22"/>
                <w:szCs w:val="22"/>
              </w:rPr>
              <w:t>注：如果在报废控制器之前不得不拆下一个零件以丢弃电池，则即使说明中规定要拆下该零件，也不认为该零件是可拆卸的。</w:t>
            </w:r>
          </w:p>
        </w:tc>
        <w:tc>
          <w:tcPr>
            <w:tcW w:w="2126" w:type="dxa"/>
          </w:tcPr>
          <w:p>
            <w:pPr>
              <w:rPr>
                <w:rFonts w:ascii="Arial" w:hAnsi="Arial" w:cs="Arial"/>
                <w:sz w:val="22"/>
                <w:szCs w:val="22"/>
              </w:rPr>
            </w:pPr>
            <w:r>
              <w:rPr>
                <w:rFonts w:ascii="Arial" w:hAnsi="Arial" w:cs="Arial"/>
                <w:sz w:val="22"/>
                <w:szCs w:val="22"/>
              </w:rPr>
              <w:t>新增9.1.13要求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29</w:t>
            </w:r>
          </w:p>
        </w:tc>
        <w:tc>
          <w:tcPr>
            <w:tcW w:w="1213" w:type="dxa"/>
          </w:tcPr>
          <w:p>
            <w:pPr>
              <w:rPr>
                <w:rFonts w:ascii="Arial" w:hAnsi="Arial" w:cs="Arial"/>
                <w:sz w:val="22"/>
                <w:szCs w:val="22"/>
              </w:rPr>
            </w:pPr>
            <w:r>
              <w:rPr>
                <w:rFonts w:ascii="Arial" w:hAnsi="Arial" w:cs="Arial"/>
                <w:sz w:val="22"/>
                <w:szCs w:val="22"/>
              </w:rPr>
              <w:t>10.3.3  外部导线</w:t>
            </w:r>
          </w:p>
        </w:tc>
        <w:tc>
          <w:tcPr>
            <w:tcW w:w="4022" w:type="dxa"/>
          </w:tcPr>
          <w:p>
            <w:pPr>
              <w:rPr>
                <w:rFonts w:ascii="Arial" w:hAnsi="Arial" w:cs="Arial"/>
                <w:sz w:val="22"/>
                <w:szCs w:val="22"/>
              </w:rPr>
            </w:pPr>
            <w:r>
              <w:rPr>
                <w:rFonts w:ascii="Arial" w:hAnsi="Arial" w:cs="Arial"/>
                <w:sz w:val="22"/>
                <w:szCs w:val="22"/>
              </w:rPr>
              <w:t>9.3.3外部导体</w:t>
            </w:r>
          </w:p>
          <w:p>
            <w:pPr>
              <w:rPr>
                <w:rFonts w:ascii="Arial" w:hAnsi="Arial" w:cs="Arial"/>
                <w:sz w:val="22"/>
                <w:szCs w:val="22"/>
              </w:rPr>
            </w:pPr>
          </w:p>
          <w:p>
            <w:pPr>
              <w:rPr>
                <w:rFonts w:ascii="Arial" w:hAnsi="Arial" w:cs="Arial"/>
                <w:sz w:val="22"/>
                <w:szCs w:val="22"/>
              </w:rPr>
            </w:pPr>
            <w:r>
              <w:rPr>
                <w:rFonts w:ascii="Arial" w:hAnsi="Arial" w:cs="Arial"/>
                <w:sz w:val="22"/>
                <w:szCs w:val="22"/>
              </w:rPr>
              <w:t>外部导线的接地连接不应使用无螺纹端子。</w:t>
            </w:r>
          </w:p>
          <w:p>
            <w:pPr>
              <w:rPr>
                <w:rFonts w:ascii="Arial" w:hAnsi="Arial" w:cs="Arial"/>
                <w:sz w:val="22"/>
                <w:szCs w:val="22"/>
              </w:rPr>
            </w:pPr>
            <w:r>
              <w:rPr>
                <w:rFonts w:ascii="Arial" w:hAnsi="Arial" w:cs="Arial"/>
                <w:sz w:val="22"/>
                <w:szCs w:val="22"/>
              </w:rPr>
              <w:t>注：使用无螺纹端子来连接外部接地导线，目前正在研究中。</w:t>
            </w:r>
          </w:p>
        </w:tc>
        <w:tc>
          <w:tcPr>
            <w:tcW w:w="4320" w:type="dxa"/>
          </w:tcPr>
          <w:p>
            <w:pPr>
              <w:pStyle w:val="19"/>
              <w:numPr>
                <w:ilvl w:val="0"/>
                <w:numId w:val="0"/>
              </w:numPr>
              <w:rPr>
                <w:rFonts w:ascii="Arial" w:hAnsi="Arial" w:cs="Arial"/>
                <w:sz w:val="22"/>
                <w:szCs w:val="22"/>
              </w:rPr>
            </w:pPr>
            <w:r>
              <w:rPr>
                <w:rFonts w:ascii="Arial" w:hAnsi="Arial" w:cs="Arial"/>
                <w:sz w:val="22"/>
                <w:szCs w:val="22"/>
              </w:rPr>
              <w:t>10.3.3  外部导线</w:t>
            </w:r>
          </w:p>
          <w:p>
            <w:pPr>
              <w:rPr>
                <w:rFonts w:ascii="Arial" w:hAnsi="Arial" w:cs="Arial"/>
              </w:rPr>
            </w:pPr>
          </w:p>
          <w:p>
            <w:pPr>
              <w:pStyle w:val="19"/>
              <w:numPr>
                <w:ilvl w:val="0"/>
                <w:numId w:val="0"/>
              </w:numPr>
              <w:rPr>
                <w:rFonts w:ascii="Arial" w:hAnsi="Arial" w:cs="Arial"/>
                <w:sz w:val="22"/>
                <w:szCs w:val="22"/>
              </w:rPr>
            </w:pPr>
            <w:r>
              <w:rPr>
                <w:rFonts w:ascii="Arial" w:hAnsi="Arial" w:cs="Arial"/>
                <w:sz w:val="22"/>
                <w:szCs w:val="22"/>
              </w:rPr>
              <w:t>外部导线的接地连接不应使用无螺纹端子。</w:t>
            </w:r>
            <w:r>
              <w:rPr>
                <w:rFonts w:ascii="Arial" w:hAnsi="Arial" w:cs="Arial"/>
                <w:b/>
                <w:bCs/>
                <w:sz w:val="22"/>
                <w:szCs w:val="22"/>
              </w:rPr>
              <w:t>对于Y型连接和Z型连接，无螺纹端子夹紧装置符合IEC 60998-2-2或IEC60998-2-3要求，或满足IEC60999-1要求，则允许使用无螺纹端子。</w:t>
            </w:r>
          </w:p>
        </w:tc>
        <w:tc>
          <w:tcPr>
            <w:tcW w:w="2126" w:type="dxa"/>
          </w:tcPr>
          <w:p>
            <w:pPr>
              <w:rPr>
                <w:rFonts w:ascii="Arial" w:hAnsi="Arial" w:cs="Arial"/>
                <w:sz w:val="22"/>
                <w:szCs w:val="22"/>
              </w:rPr>
            </w:pPr>
            <w:r>
              <w:rPr>
                <w:rFonts w:hint="eastAsia" w:ascii="Arial" w:hAnsi="Arial" w:cs="Arial"/>
                <w:sz w:val="22"/>
                <w:szCs w:val="22"/>
              </w:rPr>
              <w:t>新增无螺纹端子的使用情况。</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30</w:t>
            </w:r>
          </w:p>
        </w:tc>
        <w:tc>
          <w:tcPr>
            <w:tcW w:w="1213" w:type="dxa"/>
          </w:tcPr>
          <w:p>
            <w:pPr>
              <w:rPr>
                <w:rFonts w:ascii="Arial" w:hAnsi="Arial" w:cs="Arial"/>
                <w:sz w:val="22"/>
                <w:szCs w:val="22"/>
              </w:rPr>
            </w:pPr>
            <w:r>
              <w:rPr>
                <w:rFonts w:ascii="Arial" w:hAnsi="Arial" w:cs="Arial"/>
                <w:sz w:val="22"/>
                <w:szCs w:val="22"/>
              </w:rPr>
              <w:t>表3</w:t>
            </w:r>
          </w:p>
          <w:p>
            <w:pPr>
              <w:rPr>
                <w:rFonts w:ascii="Arial" w:hAnsi="Arial" w:cs="Arial"/>
                <w:sz w:val="22"/>
                <w:szCs w:val="22"/>
              </w:rPr>
            </w:pPr>
            <w:r>
              <w:rPr>
                <w:rFonts w:ascii="Arial" w:hAnsi="Arial" w:cs="Arial"/>
                <w:sz w:val="22"/>
                <w:szCs w:val="22"/>
              </w:rPr>
              <w:t>表5</w:t>
            </w:r>
          </w:p>
          <w:p>
            <w:pPr>
              <w:rPr>
                <w:rFonts w:ascii="Arial" w:hAnsi="Arial" w:cs="Arial"/>
                <w:sz w:val="22"/>
                <w:szCs w:val="22"/>
              </w:rPr>
            </w:pPr>
            <w:r>
              <w:rPr>
                <w:rFonts w:ascii="Arial" w:hAnsi="Arial" w:cs="Arial"/>
                <w:sz w:val="22"/>
                <w:szCs w:val="22"/>
              </w:rPr>
              <w:t>表6</w:t>
            </w:r>
          </w:p>
          <w:p>
            <w:pPr>
              <w:rPr>
                <w:rFonts w:ascii="Arial" w:hAnsi="Arial" w:cs="Arial"/>
                <w:sz w:val="22"/>
                <w:szCs w:val="22"/>
              </w:rPr>
            </w:pPr>
            <w:r>
              <w:rPr>
                <w:rFonts w:ascii="Arial" w:hAnsi="Arial" w:cs="Arial"/>
                <w:sz w:val="22"/>
                <w:szCs w:val="22"/>
              </w:rPr>
              <w:t>表10</w:t>
            </w:r>
          </w:p>
        </w:tc>
        <w:tc>
          <w:tcPr>
            <w:tcW w:w="4022" w:type="dxa"/>
          </w:tcPr>
          <w:p>
            <w:pPr>
              <w:rPr>
                <w:rFonts w:ascii="Arial" w:hAnsi="Arial" w:cs="Arial"/>
                <w:sz w:val="22"/>
                <w:szCs w:val="22"/>
              </w:rPr>
            </w:pPr>
            <w:r>
              <w:rPr>
                <w:rFonts w:ascii="Arial" w:hAnsi="Arial" w:cs="Arial"/>
                <w:sz w:val="22"/>
                <w:szCs w:val="22"/>
              </w:rPr>
              <w:t>表10.1.4</w:t>
            </w:r>
          </w:p>
          <w:p>
            <w:pPr>
              <w:rPr>
                <w:rFonts w:ascii="Arial" w:hAnsi="Arial" w:cs="Arial"/>
                <w:sz w:val="22"/>
                <w:szCs w:val="22"/>
              </w:rPr>
            </w:pPr>
            <w:r>
              <w:rPr>
                <w:rFonts w:ascii="Arial" w:hAnsi="Arial" w:cs="Arial"/>
                <w:sz w:val="22"/>
                <w:szCs w:val="22"/>
              </w:rPr>
              <w:t>表10.1.8</w:t>
            </w:r>
          </w:p>
          <w:p>
            <w:pPr>
              <w:rPr>
                <w:rFonts w:ascii="Arial" w:hAnsi="Arial" w:cs="Arial"/>
                <w:sz w:val="22"/>
                <w:szCs w:val="22"/>
              </w:rPr>
            </w:pPr>
            <w:r>
              <w:rPr>
                <w:rFonts w:ascii="Arial" w:hAnsi="Arial" w:cs="Arial"/>
                <w:sz w:val="22"/>
                <w:szCs w:val="22"/>
              </w:rPr>
              <w:t>表10.1.9</w:t>
            </w:r>
          </w:p>
          <w:p>
            <w:pPr>
              <w:rPr>
                <w:rFonts w:ascii="Arial" w:hAnsi="Arial" w:cs="Arial"/>
                <w:sz w:val="22"/>
                <w:szCs w:val="22"/>
              </w:rPr>
            </w:pPr>
            <w:r>
              <w:rPr>
                <w:rFonts w:ascii="Arial" w:hAnsi="Arial" w:cs="Arial"/>
                <w:sz w:val="22"/>
                <w:szCs w:val="22"/>
              </w:rPr>
              <w:t>表10.2.1</w:t>
            </w:r>
          </w:p>
        </w:tc>
        <w:tc>
          <w:tcPr>
            <w:tcW w:w="4320" w:type="dxa"/>
          </w:tcPr>
          <w:p>
            <w:pPr>
              <w:rPr>
                <w:rFonts w:ascii="Arial" w:hAnsi="Arial" w:cs="Arial"/>
                <w:b/>
                <w:bCs/>
                <w:sz w:val="22"/>
                <w:szCs w:val="22"/>
              </w:rPr>
            </w:pPr>
            <w:r>
              <w:rPr>
                <w:rFonts w:ascii="Arial" w:hAnsi="Arial" w:cs="Arial"/>
                <w:b/>
                <w:bCs/>
                <w:sz w:val="22"/>
                <w:szCs w:val="22"/>
              </w:rPr>
              <w:t>表3  导线的最小横截面积</w:t>
            </w:r>
          </w:p>
          <w:p>
            <w:pPr>
              <w:rPr>
                <w:rFonts w:ascii="Arial" w:hAnsi="Arial" w:cs="Arial"/>
                <w:b/>
                <w:bCs/>
                <w:sz w:val="22"/>
                <w:szCs w:val="22"/>
              </w:rPr>
            </w:pPr>
            <w:r>
              <w:rPr>
                <w:rFonts w:ascii="Arial" w:hAnsi="Arial" w:cs="Arial"/>
                <w:b/>
                <w:bCs/>
                <w:sz w:val="22"/>
                <w:szCs w:val="22"/>
              </w:rPr>
              <w:t>表5  导线拉力测试值</w:t>
            </w:r>
          </w:p>
          <w:p>
            <w:pPr>
              <w:rPr>
                <w:rFonts w:ascii="Arial" w:hAnsi="Arial" w:cs="Arial"/>
                <w:b/>
                <w:bCs/>
                <w:sz w:val="22"/>
                <w:szCs w:val="22"/>
              </w:rPr>
            </w:pPr>
            <w:r>
              <w:rPr>
                <w:rFonts w:ascii="Arial" w:hAnsi="Arial" w:cs="Arial"/>
                <w:b/>
                <w:bCs/>
                <w:sz w:val="22"/>
                <w:szCs w:val="22"/>
              </w:rPr>
              <w:t>表6  导线的标称横截面积</w:t>
            </w:r>
          </w:p>
          <w:p>
            <w:pPr>
              <w:rPr>
                <w:rFonts w:ascii="Arial" w:hAnsi="Arial" w:cs="Arial"/>
                <w:b/>
                <w:bCs/>
                <w:sz w:val="22"/>
                <w:szCs w:val="22"/>
              </w:rPr>
            </w:pPr>
            <w:r>
              <w:rPr>
                <w:rFonts w:ascii="Arial" w:hAnsi="Arial" w:cs="Arial"/>
                <w:b/>
                <w:bCs/>
                <w:sz w:val="22"/>
                <w:szCs w:val="22"/>
              </w:rPr>
              <w:t>表10 最小导线尺寸</w:t>
            </w:r>
          </w:p>
          <w:p>
            <w:pPr>
              <w:rPr>
                <w:rFonts w:ascii="Arial" w:hAnsi="Arial" w:cs="Arial"/>
                <w:sz w:val="22"/>
                <w:szCs w:val="22"/>
              </w:rPr>
            </w:pPr>
          </w:p>
          <w:p>
            <w:pPr>
              <w:rPr>
                <w:rFonts w:ascii="Arial" w:hAnsi="Arial" w:cs="Arial"/>
                <w:sz w:val="22"/>
                <w:szCs w:val="22"/>
              </w:rPr>
            </w:pPr>
            <w:r>
              <w:rPr>
                <w:rFonts w:ascii="Arial" w:hAnsi="Arial" w:cs="Arial"/>
                <w:b/>
                <w:bCs/>
                <w:sz w:val="22"/>
                <w:szCs w:val="22"/>
              </w:rPr>
              <w:t>大于63 A的要求，正在考虑中</w:t>
            </w:r>
          </w:p>
        </w:tc>
        <w:tc>
          <w:tcPr>
            <w:tcW w:w="2126" w:type="dxa"/>
          </w:tcPr>
          <w:p>
            <w:pPr>
              <w:rPr>
                <w:rFonts w:ascii="Arial" w:hAnsi="Arial" w:cs="Arial"/>
                <w:sz w:val="22"/>
                <w:szCs w:val="22"/>
              </w:rPr>
            </w:pPr>
            <w:r>
              <w:rPr>
                <w:rFonts w:hint="eastAsia" w:ascii="Arial" w:hAnsi="Arial" w:cs="Arial"/>
                <w:sz w:val="22"/>
                <w:szCs w:val="22"/>
              </w:rPr>
              <w:t>新增大于63A的导线横截面积情况，正在考虑中。</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31</w:t>
            </w:r>
          </w:p>
        </w:tc>
        <w:tc>
          <w:tcPr>
            <w:tcW w:w="1213" w:type="dxa"/>
          </w:tcPr>
          <w:p>
            <w:pPr>
              <w:rPr>
                <w:rFonts w:ascii="Arial" w:hAnsi="Arial" w:cs="Arial"/>
                <w:sz w:val="22"/>
                <w:szCs w:val="22"/>
              </w:rPr>
            </w:pPr>
            <w:r>
              <w:rPr>
                <w:rFonts w:ascii="Arial" w:hAnsi="Arial" w:cs="Arial"/>
                <w:sz w:val="22"/>
                <w:szCs w:val="22"/>
              </w:rPr>
              <w:t>12.1.4故意弱迹</w:t>
            </w:r>
          </w:p>
        </w:tc>
        <w:tc>
          <w:tcPr>
            <w:tcW w:w="4022" w:type="dxa"/>
          </w:tcPr>
          <w:p>
            <w:pPr>
              <w:rPr>
                <w:rFonts w:ascii="Arial" w:hAnsi="Arial" w:cs="Arial"/>
                <w:sz w:val="22"/>
                <w:szCs w:val="22"/>
              </w:rPr>
            </w:pPr>
          </w:p>
        </w:tc>
        <w:tc>
          <w:tcPr>
            <w:tcW w:w="4320" w:type="dxa"/>
          </w:tcPr>
          <w:p>
            <w:pPr>
              <w:rPr>
                <w:rFonts w:ascii="Arial" w:hAnsi="Arial" w:cs="Arial"/>
                <w:b/>
                <w:bCs/>
                <w:sz w:val="22"/>
                <w:szCs w:val="22"/>
              </w:rPr>
            </w:pPr>
            <w:r>
              <w:rPr>
                <w:rFonts w:ascii="Arial" w:hAnsi="Arial" w:cs="Arial"/>
                <w:b/>
                <w:bCs/>
                <w:sz w:val="22"/>
                <w:szCs w:val="22"/>
              </w:rPr>
              <w:t>12.1.4故意弱迹</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故意弱迹应仅用于防止表H.24中的部件故障造成的危害，详见H.28.1.1.8。</w:t>
            </w:r>
          </w:p>
        </w:tc>
        <w:tc>
          <w:tcPr>
            <w:tcW w:w="2126" w:type="dxa"/>
          </w:tcPr>
          <w:p>
            <w:pPr>
              <w:rPr>
                <w:rFonts w:ascii="Arial" w:hAnsi="Arial" w:cs="Arial"/>
                <w:sz w:val="22"/>
                <w:szCs w:val="22"/>
              </w:rPr>
            </w:pPr>
            <w:r>
              <w:rPr>
                <w:rFonts w:ascii="Arial" w:hAnsi="Arial" w:cs="Arial"/>
                <w:sz w:val="22"/>
                <w:szCs w:val="22"/>
              </w:rPr>
              <w:t>新增故意弱迹条款</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32</w:t>
            </w:r>
          </w:p>
        </w:tc>
        <w:tc>
          <w:tcPr>
            <w:tcW w:w="1213" w:type="dxa"/>
          </w:tcPr>
          <w:p>
            <w:pPr>
              <w:rPr>
                <w:rFonts w:ascii="Arial" w:hAnsi="Arial" w:cs="Arial"/>
                <w:sz w:val="22"/>
                <w:szCs w:val="22"/>
              </w:rPr>
            </w:pPr>
            <w:r>
              <w:rPr>
                <w:rFonts w:ascii="Arial" w:hAnsi="Arial" w:cs="Arial"/>
                <w:sz w:val="22"/>
                <w:szCs w:val="22"/>
              </w:rPr>
              <w:t>12.2.6-</w:t>
            </w:r>
          </w:p>
          <w:p>
            <w:pPr>
              <w:rPr>
                <w:rFonts w:ascii="Arial" w:hAnsi="Arial" w:cs="Arial"/>
                <w:sz w:val="22"/>
                <w:szCs w:val="22"/>
              </w:rPr>
            </w:pPr>
            <w:r>
              <w:rPr>
                <w:rFonts w:ascii="Arial" w:hAnsi="Arial" w:cs="Arial"/>
                <w:sz w:val="22"/>
                <w:szCs w:val="22"/>
              </w:rPr>
              <w:t>12.2.8</w:t>
            </w:r>
          </w:p>
        </w:tc>
        <w:tc>
          <w:tcPr>
            <w:tcW w:w="4022" w:type="dxa"/>
          </w:tcPr>
          <w:p>
            <w:pPr>
              <w:rPr>
                <w:rFonts w:ascii="Arial" w:hAnsi="Arial" w:cs="Arial"/>
                <w:b/>
                <w:bCs/>
                <w:sz w:val="22"/>
                <w:szCs w:val="22"/>
              </w:rPr>
            </w:pPr>
          </w:p>
        </w:tc>
        <w:tc>
          <w:tcPr>
            <w:tcW w:w="4320" w:type="dxa"/>
          </w:tcPr>
          <w:p>
            <w:pPr>
              <w:rPr>
                <w:rFonts w:ascii="Arial" w:hAnsi="Arial" w:cs="Arial"/>
                <w:b/>
                <w:bCs/>
                <w:sz w:val="22"/>
                <w:szCs w:val="22"/>
              </w:rPr>
            </w:pPr>
            <w:r>
              <w:rPr>
                <w:rFonts w:ascii="Arial" w:hAnsi="Arial" w:cs="Arial"/>
                <w:b/>
                <w:bCs/>
                <w:sz w:val="22"/>
                <w:szCs w:val="22"/>
              </w:rPr>
              <w:t>12.2.6  使用SELV或PELV来防触电保护</w:t>
            </w:r>
          </w:p>
          <w:p>
            <w:pPr>
              <w:rPr>
                <w:rFonts w:ascii="Arial" w:hAnsi="Arial" w:cs="Arial"/>
                <w:b/>
                <w:bCs/>
                <w:sz w:val="22"/>
                <w:szCs w:val="22"/>
              </w:rPr>
            </w:pPr>
            <w:r>
              <w:rPr>
                <w:rFonts w:ascii="Arial" w:hAnsi="Arial" w:cs="Arial"/>
                <w:b/>
                <w:bCs/>
                <w:sz w:val="22"/>
                <w:szCs w:val="22"/>
              </w:rPr>
              <w:t>见附录T。</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12.2.7  内部SELV/PELV电路与外部SELV/PELV电路之间的连接应采取强制措施防止整个SELV电路连接到外部PELV电路，反之亦然。</w:t>
            </w:r>
          </w:p>
          <w:p>
            <w:pPr>
              <w:rPr>
                <w:rFonts w:ascii="Arial" w:hAnsi="Arial" w:cs="Arial"/>
                <w:b/>
                <w:bCs/>
                <w:sz w:val="22"/>
                <w:szCs w:val="22"/>
              </w:rPr>
            </w:pPr>
            <w:r>
              <w:rPr>
                <w:rFonts w:ascii="Arial" w:hAnsi="Arial" w:cs="Arial"/>
                <w:b/>
                <w:bCs/>
                <w:sz w:val="22"/>
                <w:szCs w:val="22"/>
              </w:rPr>
              <w:t>通过可分离连接的方式用外部SELV源为</w:t>
            </w:r>
            <w:r>
              <w:rPr>
                <w:rFonts w:hint="eastAsia" w:ascii="宋体" w:hAnsi="宋体" w:cs="宋体"/>
                <w:b/>
                <w:bCs/>
                <w:sz w:val="22"/>
                <w:szCs w:val="22"/>
              </w:rPr>
              <w:t>Ⅲ</w:t>
            </w:r>
            <w:r>
              <w:rPr>
                <w:rFonts w:ascii="Arial" w:hAnsi="Arial" w:cs="Arial"/>
                <w:b/>
                <w:bCs/>
                <w:sz w:val="22"/>
                <w:szCs w:val="22"/>
              </w:rPr>
              <w:t>类控制器供电，应通过专用插头和插座系统实现，该系统不能与其他连接系统安装或互连。</w:t>
            </w:r>
          </w:p>
          <w:p>
            <w:pPr>
              <w:rPr>
                <w:rFonts w:ascii="Arial" w:hAnsi="Arial" w:cs="Arial"/>
                <w:b/>
                <w:bCs/>
                <w:sz w:val="22"/>
                <w:szCs w:val="22"/>
              </w:rPr>
            </w:pPr>
            <w:r>
              <w:rPr>
                <w:rFonts w:ascii="Arial" w:hAnsi="Arial" w:cs="Arial"/>
                <w:b/>
                <w:bCs/>
                <w:sz w:val="22"/>
                <w:szCs w:val="22"/>
              </w:rPr>
              <w:t>是否合格，通过观察检查。</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12.2.8过流保护</w:t>
            </w:r>
          </w:p>
          <w:p>
            <w:pPr>
              <w:rPr>
                <w:rFonts w:ascii="Arial" w:hAnsi="Arial" w:cs="Arial"/>
                <w:b/>
                <w:bCs/>
                <w:sz w:val="22"/>
                <w:szCs w:val="22"/>
              </w:rPr>
            </w:pPr>
            <w:r>
              <w:rPr>
                <w:rFonts w:ascii="Arial" w:hAnsi="Arial" w:cs="Arial"/>
                <w:b/>
                <w:bCs/>
                <w:sz w:val="22"/>
                <w:szCs w:val="22"/>
              </w:rPr>
              <w:t>如果在表1的第96项中声明，则控制装置应能够承载一定时间的异常电流，该时间由保护装置的特性决定。</w:t>
            </w:r>
          </w:p>
          <w:p>
            <w:pPr>
              <w:rPr>
                <w:rFonts w:ascii="Arial" w:hAnsi="Arial" w:cs="Arial"/>
                <w:b/>
                <w:bCs/>
                <w:sz w:val="22"/>
                <w:szCs w:val="22"/>
              </w:rPr>
            </w:pPr>
            <w:r>
              <w:rPr>
                <w:rFonts w:ascii="Arial" w:hAnsi="Arial" w:cs="Arial"/>
                <w:b/>
                <w:bCs/>
                <w:sz w:val="22"/>
                <w:szCs w:val="22"/>
              </w:rPr>
              <w:t>是否合格，通过28.5的试验加以验证。</w:t>
            </w:r>
          </w:p>
        </w:tc>
        <w:tc>
          <w:tcPr>
            <w:tcW w:w="2126" w:type="dxa"/>
          </w:tcPr>
          <w:p>
            <w:pPr>
              <w:rPr>
                <w:rFonts w:ascii="Arial" w:hAnsi="Arial" w:cs="Arial"/>
                <w:sz w:val="22"/>
                <w:szCs w:val="22"/>
              </w:rPr>
            </w:pPr>
            <w:r>
              <w:rPr>
                <w:rFonts w:ascii="Arial" w:hAnsi="Arial" w:cs="Arial"/>
                <w:sz w:val="22"/>
                <w:szCs w:val="22"/>
              </w:rPr>
              <w:t>新增12.2.6-</w:t>
            </w:r>
          </w:p>
          <w:p>
            <w:pPr>
              <w:rPr>
                <w:rFonts w:ascii="Arial" w:hAnsi="Arial" w:cs="Arial"/>
                <w:sz w:val="22"/>
                <w:szCs w:val="22"/>
              </w:rPr>
            </w:pPr>
            <w:r>
              <w:rPr>
                <w:rFonts w:ascii="Arial" w:hAnsi="Arial" w:cs="Arial"/>
                <w:sz w:val="22"/>
                <w:szCs w:val="22"/>
              </w:rPr>
              <w:t>12.2.8条款</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33</w:t>
            </w:r>
          </w:p>
        </w:tc>
        <w:tc>
          <w:tcPr>
            <w:tcW w:w="1213" w:type="dxa"/>
          </w:tcPr>
          <w:p>
            <w:pPr>
              <w:jc w:val="left"/>
              <w:rPr>
                <w:rFonts w:ascii="Arial" w:hAnsi="Arial" w:cs="Arial"/>
                <w:sz w:val="22"/>
                <w:szCs w:val="22"/>
              </w:rPr>
            </w:pPr>
            <w:r>
              <w:rPr>
                <w:rFonts w:ascii="Arial" w:hAnsi="Arial" w:cs="Arial"/>
                <w:sz w:val="22"/>
                <w:szCs w:val="22"/>
              </w:rPr>
              <w:t>12.3.5触头——一般要求</w:t>
            </w:r>
          </w:p>
        </w:tc>
        <w:tc>
          <w:tcPr>
            <w:tcW w:w="4022" w:type="dxa"/>
          </w:tcPr>
          <w:p>
            <w:pPr>
              <w:pStyle w:val="20"/>
              <w:spacing w:before="156" w:after="156"/>
              <w:ind w:firstLine="0" w:firstLineChars="0"/>
              <w:rPr>
                <w:rFonts w:ascii="Arial" w:hAnsi="Arial" w:cs="Arial"/>
                <w:sz w:val="22"/>
                <w:szCs w:val="22"/>
              </w:rPr>
            </w:pPr>
            <w:r>
              <w:rPr>
                <w:rFonts w:ascii="Arial" w:hAnsi="Arial" w:cs="Arial"/>
                <w:sz w:val="22"/>
                <w:szCs w:val="22"/>
              </w:rPr>
              <w:t>11.3.5 一般触头</w:t>
            </w: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sz w:val="22"/>
                <w:szCs w:val="22"/>
              </w:rPr>
            </w:pPr>
            <w:r>
              <w:rPr>
                <w:rFonts w:ascii="Arial" w:hAnsi="Arial" w:cs="Arial"/>
                <w:sz w:val="22"/>
                <w:szCs w:val="22"/>
              </w:rPr>
              <w:t>由起动操作的直流额定电流大于0.1A的控制器，应使触头表面的开合速度与起动速度无关。</w:t>
            </w:r>
          </w:p>
          <w:p>
            <w:pPr>
              <w:pStyle w:val="20"/>
              <w:spacing w:before="156" w:after="156"/>
              <w:ind w:firstLine="0" w:firstLineChars="0"/>
              <w:rPr>
                <w:rFonts w:ascii="Arial" w:hAnsi="Arial" w:cs="Arial"/>
                <w:sz w:val="22"/>
                <w:szCs w:val="22"/>
              </w:rPr>
            </w:pPr>
            <w:r>
              <w:rPr>
                <w:rFonts w:ascii="Arial" w:hAnsi="Arial" w:cs="Arial"/>
                <w:sz w:val="22"/>
                <w:szCs w:val="22"/>
              </w:rPr>
              <w:t>是否合格通过观察检查。</w:t>
            </w:r>
          </w:p>
          <w:p>
            <w:pPr>
              <w:pStyle w:val="20"/>
              <w:spacing w:before="156" w:after="156"/>
              <w:ind w:firstLine="0" w:firstLineChars="0"/>
              <w:rPr>
                <w:rFonts w:ascii="Arial" w:hAnsi="Arial" w:cs="Arial"/>
                <w:sz w:val="22"/>
                <w:szCs w:val="22"/>
              </w:rPr>
            </w:pPr>
            <w:r>
              <w:rPr>
                <w:rFonts w:ascii="Arial" w:hAnsi="Arial" w:cs="Arial"/>
                <w:sz w:val="22"/>
                <w:szCs w:val="22"/>
              </w:rPr>
              <w:t>注：本要求不适用于11.3.7所提到的触头</w:t>
            </w:r>
          </w:p>
        </w:tc>
        <w:tc>
          <w:tcPr>
            <w:tcW w:w="4320" w:type="dxa"/>
          </w:tcPr>
          <w:p>
            <w:pPr>
              <w:pStyle w:val="20"/>
              <w:spacing w:before="156" w:after="156"/>
              <w:ind w:firstLine="0" w:firstLineChars="0"/>
              <w:rPr>
                <w:rFonts w:ascii="Arial" w:hAnsi="Arial" w:cs="Arial"/>
                <w:sz w:val="22"/>
                <w:szCs w:val="22"/>
              </w:rPr>
            </w:pPr>
            <w:r>
              <w:rPr>
                <w:rFonts w:ascii="Arial" w:hAnsi="Arial" w:cs="Arial"/>
                <w:sz w:val="22"/>
                <w:szCs w:val="22"/>
              </w:rPr>
              <w:t>12.3.5触头——一般要求</w:t>
            </w:r>
          </w:p>
          <w:p>
            <w:pPr>
              <w:pStyle w:val="20"/>
              <w:spacing w:before="156" w:after="156"/>
              <w:ind w:firstLine="0" w:firstLineChars="0"/>
              <w:rPr>
                <w:rFonts w:ascii="Arial" w:hAnsi="Arial" w:cs="Arial"/>
                <w:sz w:val="22"/>
                <w:szCs w:val="22"/>
              </w:rPr>
            </w:pPr>
          </w:p>
          <w:p>
            <w:pPr>
              <w:pStyle w:val="20"/>
              <w:spacing w:before="156" w:after="156"/>
              <w:ind w:firstLine="0" w:firstLineChars="0"/>
              <w:rPr>
                <w:rFonts w:ascii="Arial" w:hAnsi="Arial" w:cs="Arial"/>
                <w:sz w:val="22"/>
                <w:szCs w:val="22"/>
              </w:rPr>
            </w:pPr>
            <w:r>
              <w:rPr>
                <w:rFonts w:ascii="Arial" w:hAnsi="Arial" w:cs="Arial"/>
                <w:sz w:val="22"/>
                <w:szCs w:val="22"/>
              </w:rPr>
              <w:t xml:space="preserve">12.3.5.1 </w:t>
            </w:r>
            <w:r>
              <w:rPr>
                <w:rFonts w:ascii="Arial" w:hAnsi="Arial" w:cs="Arial"/>
                <w:b/>
                <w:bCs/>
                <w:sz w:val="22"/>
                <w:szCs w:val="22"/>
              </w:rPr>
              <w:t>直流额定电流大于0.1A并且由起动操作的触头，应使触头表面的开合速度与起动操作速度无关。</w:t>
            </w:r>
          </w:p>
          <w:p>
            <w:pPr>
              <w:pStyle w:val="20"/>
              <w:spacing w:before="156" w:after="156"/>
              <w:ind w:firstLine="0" w:firstLineChars="0"/>
              <w:rPr>
                <w:rFonts w:ascii="Arial" w:hAnsi="Arial" w:cs="Arial"/>
                <w:sz w:val="22"/>
                <w:szCs w:val="22"/>
              </w:rPr>
            </w:pPr>
            <w:r>
              <w:rPr>
                <w:rFonts w:ascii="Arial" w:hAnsi="Arial" w:cs="Arial"/>
                <w:sz w:val="22"/>
                <w:szCs w:val="22"/>
              </w:rPr>
              <w:t>是否合格，通过观察检查。</w:t>
            </w:r>
          </w:p>
          <w:p>
            <w:pPr>
              <w:pStyle w:val="20"/>
              <w:spacing w:before="156" w:after="156"/>
              <w:ind w:firstLine="0" w:firstLineChars="0"/>
              <w:rPr>
                <w:rFonts w:ascii="Arial" w:hAnsi="Arial" w:cs="Arial"/>
                <w:sz w:val="22"/>
                <w:szCs w:val="22"/>
              </w:rPr>
            </w:pPr>
            <w:r>
              <w:rPr>
                <w:rFonts w:ascii="Arial" w:hAnsi="Arial" w:cs="Arial"/>
                <w:sz w:val="22"/>
                <w:szCs w:val="22"/>
              </w:rPr>
              <w:t>注：本要求不适用于12.3.7所提到的触头。</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 C类控制功能的系统应包含至少两个开关元件，以用来直接切断安全相关终端电源。</w:t>
            </w:r>
          </w:p>
          <w:p>
            <w:pPr>
              <w:pStyle w:val="20"/>
              <w:spacing w:before="156" w:after="156"/>
              <w:ind w:firstLine="0" w:firstLineChars="0"/>
              <w:rPr>
                <w:rFonts w:ascii="Arial" w:hAnsi="Arial" w:cs="Arial"/>
                <w:b/>
                <w:bCs/>
                <w:sz w:val="22"/>
                <w:szCs w:val="22"/>
              </w:rPr>
            </w:pPr>
            <w:r>
              <w:rPr>
                <w:rFonts w:ascii="Arial" w:hAnsi="Arial" w:cs="Arial"/>
                <w:b/>
                <w:bCs/>
                <w:sz w:val="22"/>
                <w:szCs w:val="22"/>
              </w:rPr>
              <w:t>注：单个继电器操作两个独立触头被认为只是一个开关元件。</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12.3.5.2.1  防止相同原因导致异常的措施</w:t>
            </w:r>
          </w:p>
          <w:p>
            <w:pPr>
              <w:pStyle w:val="20"/>
              <w:spacing w:before="156" w:after="156"/>
              <w:ind w:firstLine="0" w:firstLineChars="0"/>
              <w:rPr>
                <w:rFonts w:ascii="Arial" w:hAnsi="Arial" w:cs="Arial"/>
                <w:b/>
                <w:bCs/>
                <w:sz w:val="22"/>
                <w:szCs w:val="22"/>
              </w:rPr>
            </w:pPr>
            <w:r>
              <w:rPr>
                <w:rFonts w:ascii="Arial" w:hAnsi="Arial" w:cs="Arial"/>
                <w:b/>
                <w:bCs/>
                <w:sz w:val="22"/>
                <w:szCs w:val="22"/>
              </w:rPr>
              <w:t>应采取措施，防止两个(或多个)开关元件由于相同外部短路原因而失效，外部短路会阻止控制器执行安全关闭。</w:t>
            </w:r>
          </w:p>
          <w:p>
            <w:pPr>
              <w:pStyle w:val="20"/>
              <w:spacing w:before="156" w:after="156"/>
              <w:ind w:firstLine="0" w:firstLineChars="0"/>
              <w:rPr>
                <w:rFonts w:ascii="Arial" w:hAnsi="Arial" w:cs="Arial"/>
                <w:b/>
                <w:bCs/>
                <w:sz w:val="22"/>
                <w:szCs w:val="22"/>
              </w:rPr>
            </w:pPr>
            <w:r>
              <w:rPr>
                <w:rFonts w:ascii="Arial" w:hAnsi="Arial" w:cs="Arial"/>
                <w:b/>
                <w:bCs/>
                <w:sz w:val="22"/>
                <w:szCs w:val="22"/>
              </w:rPr>
              <w:t>可采取如下措施：</w:t>
            </w:r>
          </w:p>
          <w:p>
            <w:pPr>
              <w:pStyle w:val="20"/>
              <w:spacing w:before="156" w:after="156"/>
              <w:ind w:firstLine="0" w:firstLineChars="0"/>
              <w:rPr>
                <w:rFonts w:ascii="Arial" w:hAnsi="Arial" w:cs="Arial"/>
                <w:b/>
                <w:bCs/>
                <w:sz w:val="22"/>
                <w:szCs w:val="22"/>
              </w:rPr>
            </w:pPr>
            <w:r>
              <w:rPr>
                <w:rFonts w:ascii="Arial" w:hAnsi="Arial" w:cs="Arial"/>
                <w:b/>
                <w:bCs/>
                <w:sz w:val="22"/>
                <w:szCs w:val="22"/>
              </w:rPr>
              <w:t>——过流保护装置；</w:t>
            </w:r>
          </w:p>
          <w:p>
            <w:pPr>
              <w:pStyle w:val="20"/>
              <w:spacing w:before="156" w:after="156"/>
              <w:ind w:firstLine="0" w:firstLineChars="0"/>
              <w:rPr>
                <w:rFonts w:ascii="Arial" w:hAnsi="Arial" w:cs="Arial"/>
                <w:b/>
                <w:bCs/>
                <w:sz w:val="22"/>
                <w:szCs w:val="22"/>
              </w:rPr>
            </w:pPr>
            <w:r>
              <w:rPr>
                <w:rFonts w:ascii="Arial" w:hAnsi="Arial" w:cs="Arial"/>
                <w:b/>
                <w:bCs/>
                <w:sz w:val="22"/>
                <w:szCs w:val="22"/>
              </w:rPr>
              <w:t>——电流限制；</w:t>
            </w:r>
          </w:p>
          <w:p>
            <w:pPr>
              <w:pStyle w:val="20"/>
              <w:spacing w:before="156" w:after="156"/>
              <w:ind w:firstLine="0" w:firstLineChars="0"/>
              <w:rPr>
                <w:rFonts w:ascii="Arial" w:hAnsi="Arial" w:cs="Arial"/>
                <w:b/>
                <w:bCs/>
                <w:sz w:val="22"/>
                <w:szCs w:val="22"/>
              </w:rPr>
            </w:pPr>
            <w:r>
              <w:rPr>
                <w:rFonts w:ascii="Arial" w:hAnsi="Arial" w:cs="Arial"/>
                <w:b/>
                <w:bCs/>
                <w:sz w:val="22"/>
                <w:szCs w:val="22"/>
              </w:rPr>
              <w:t>——内部故障检测。</w:t>
            </w:r>
          </w:p>
          <w:p>
            <w:pPr>
              <w:pStyle w:val="20"/>
              <w:spacing w:before="156" w:after="156"/>
              <w:ind w:firstLine="0" w:firstLineChars="0"/>
              <w:rPr>
                <w:rFonts w:ascii="Arial" w:hAnsi="Arial" w:cs="Arial"/>
                <w:b/>
                <w:bCs/>
                <w:sz w:val="22"/>
                <w:szCs w:val="22"/>
              </w:rPr>
            </w:pPr>
            <w:r>
              <w:rPr>
                <w:rFonts w:ascii="Arial" w:hAnsi="Arial" w:cs="Arial"/>
                <w:b/>
                <w:bCs/>
                <w:sz w:val="22"/>
                <w:szCs w:val="22"/>
              </w:rPr>
              <w:t>应通过以下试验来验证，通过至少一个开关元件或过电流保护装置的断开来维持中断安全相关输出端子通电的能力。控制器中与安全相关的输出端子连接到用于切换短路电流的开关上。该开关打开后，控制器按H.28.1.1.2所述连接，输出通电模拟正常运行(内部开关元件触头闭合)。</w:t>
            </w:r>
          </w:p>
          <w:p>
            <w:pPr>
              <w:pStyle w:val="20"/>
              <w:spacing w:before="156" w:after="156"/>
              <w:ind w:firstLine="0" w:firstLineChars="0"/>
              <w:rPr>
                <w:rFonts w:ascii="Arial" w:hAnsi="Arial" w:cs="Arial"/>
                <w:b/>
                <w:bCs/>
                <w:sz w:val="22"/>
                <w:szCs w:val="22"/>
              </w:rPr>
            </w:pPr>
            <w:r>
              <w:rPr>
                <w:rFonts w:ascii="Arial" w:hAnsi="Arial" w:cs="Arial"/>
                <w:b/>
                <w:bCs/>
                <w:sz w:val="22"/>
                <w:szCs w:val="22"/>
              </w:rPr>
              <w:t>试验设备应满足以下特性：</w:t>
            </w:r>
          </w:p>
          <w:p>
            <w:pPr>
              <w:pStyle w:val="20"/>
              <w:spacing w:before="156" w:after="156"/>
              <w:ind w:firstLine="0" w:firstLineChars="0"/>
              <w:rPr>
                <w:rFonts w:ascii="Arial" w:hAnsi="Arial" w:cs="Arial"/>
                <w:b/>
                <w:bCs/>
                <w:sz w:val="22"/>
                <w:szCs w:val="22"/>
              </w:rPr>
            </w:pPr>
            <w:r>
              <w:rPr>
                <w:rFonts w:ascii="Arial" w:hAnsi="Arial" w:cs="Arial"/>
                <w:b/>
                <w:bCs/>
                <w:sz w:val="22"/>
                <w:szCs w:val="22"/>
              </w:rPr>
              <w:t>a)  当过电流保护装置用作保护措施时，控制器的电源应能提供至少500A的短路电流；</w:t>
            </w:r>
          </w:p>
          <w:p>
            <w:pPr>
              <w:pStyle w:val="20"/>
              <w:spacing w:before="156" w:after="156"/>
              <w:ind w:firstLine="0" w:firstLineChars="0"/>
              <w:rPr>
                <w:rFonts w:ascii="Arial" w:hAnsi="Arial" w:cs="Arial"/>
                <w:b/>
                <w:bCs/>
                <w:sz w:val="22"/>
                <w:szCs w:val="22"/>
              </w:rPr>
            </w:pPr>
            <w:r>
              <w:rPr>
                <w:rFonts w:ascii="Arial" w:hAnsi="Arial" w:cs="Arial"/>
                <w:b/>
                <w:bCs/>
                <w:sz w:val="22"/>
                <w:szCs w:val="22"/>
              </w:rPr>
              <w:t>b)  当电流限制技术用作保护措施(例如变压器)时，控制器的电源不应小于声明的(表1第95项)短路电流。</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12.3.5.2.1.1  通过闭合开关在控制器的安全相关输出端子之间施加短路。</w:t>
            </w:r>
          </w:p>
          <w:p>
            <w:pPr>
              <w:pStyle w:val="20"/>
              <w:spacing w:before="156" w:after="156"/>
              <w:ind w:firstLine="0" w:firstLineChars="0"/>
              <w:rPr>
                <w:rFonts w:ascii="Arial" w:hAnsi="Arial" w:cs="Arial"/>
                <w:b/>
                <w:bCs/>
                <w:sz w:val="22"/>
                <w:szCs w:val="22"/>
              </w:rPr>
            </w:pPr>
            <w:r>
              <w:rPr>
                <w:rFonts w:ascii="Arial" w:hAnsi="Arial" w:cs="Arial"/>
                <w:b/>
                <w:bCs/>
                <w:sz w:val="22"/>
                <w:szCs w:val="22"/>
              </w:rPr>
              <w:t>如果没有电流通过开关，则测试进行1h。</w:t>
            </w:r>
          </w:p>
          <w:p>
            <w:pPr>
              <w:pStyle w:val="20"/>
              <w:spacing w:before="156" w:after="156"/>
              <w:ind w:firstLine="0" w:firstLineChars="0"/>
              <w:rPr>
                <w:rFonts w:ascii="Arial" w:hAnsi="Arial" w:cs="Arial"/>
                <w:b/>
                <w:bCs/>
                <w:sz w:val="22"/>
                <w:szCs w:val="22"/>
              </w:rPr>
            </w:pPr>
            <w:r>
              <w:rPr>
                <w:rFonts w:ascii="Arial" w:hAnsi="Arial" w:cs="Arial"/>
                <w:b/>
                <w:bCs/>
                <w:sz w:val="22"/>
                <w:szCs w:val="22"/>
              </w:rPr>
              <w:t>如果过流保护装置是可更换的，并且在测试过程中过流保护装置已经动作，则应更换过流保护装置，并通过尝试重启控制以保持开关闭合，将测试再重复两次。</w:t>
            </w:r>
          </w:p>
          <w:p>
            <w:pPr>
              <w:pStyle w:val="20"/>
              <w:spacing w:before="156" w:after="156"/>
              <w:ind w:firstLine="0" w:firstLineChars="0"/>
              <w:rPr>
                <w:rFonts w:ascii="Arial" w:hAnsi="Arial" w:cs="Arial"/>
                <w:b/>
                <w:bCs/>
                <w:sz w:val="22"/>
                <w:szCs w:val="22"/>
              </w:rPr>
            </w:pPr>
            <w:r>
              <w:rPr>
                <w:rFonts w:ascii="Arial" w:hAnsi="Arial" w:cs="Arial"/>
                <w:b/>
                <w:bCs/>
                <w:sz w:val="22"/>
                <w:szCs w:val="22"/>
              </w:rPr>
              <w:t>使用相同或单独的样品重复测试，在第一次启动序列之前将开关保持在闭合位置。</w:t>
            </w:r>
          </w:p>
          <w:p>
            <w:pPr>
              <w:pStyle w:val="20"/>
              <w:spacing w:before="156" w:after="156"/>
              <w:ind w:firstLine="0" w:firstLineChars="0"/>
              <w:rPr>
                <w:rFonts w:ascii="Arial" w:hAnsi="Arial" w:cs="Arial"/>
                <w:b/>
                <w:bCs/>
                <w:sz w:val="22"/>
                <w:szCs w:val="22"/>
              </w:rPr>
            </w:pPr>
          </w:p>
          <w:p>
            <w:pPr>
              <w:pStyle w:val="20"/>
              <w:spacing w:before="156" w:after="156"/>
              <w:ind w:firstLine="0" w:firstLineChars="0"/>
              <w:rPr>
                <w:rFonts w:ascii="Arial" w:hAnsi="Arial" w:cs="Arial"/>
                <w:b/>
                <w:bCs/>
                <w:sz w:val="22"/>
                <w:szCs w:val="22"/>
              </w:rPr>
            </w:pPr>
            <w:r>
              <w:rPr>
                <w:rFonts w:ascii="Arial" w:hAnsi="Arial" w:cs="Arial"/>
                <w:b/>
                <w:bCs/>
                <w:sz w:val="22"/>
                <w:szCs w:val="22"/>
              </w:rPr>
              <w:t>12.3.5.2.1.2  如果控制器的内部故障检测功能打开开关元件或启动安全关闭，则在保持外部短路的同时尝试重新启动控制器，重复测试两次。</w:t>
            </w:r>
          </w:p>
          <w:p>
            <w:pPr>
              <w:pStyle w:val="20"/>
              <w:spacing w:before="156" w:after="156"/>
              <w:ind w:firstLine="0" w:firstLineChars="0"/>
              <w:rPr>
                <w:rFonts w:ascii="Arial" w:hAnsi="Arial" w:cs="Arial"/>
                <w:b/>
                <w:bCs/>
                <w:sz w:val="22"/>
                <w:szCs w:val="22"/>
              </w:rPr>
            </w:pPr>
            <w:r>
              <w:rPr>
                <w:rFonts w:ascii="Arial" w:hAnsi="Arial" w:cs="Arial"/>
                <w:b/>
                <w:bCs/>
                <w:sz w:val="22"/>
                <w:szCs w:val="22"/>
              </w:rPr>
              <w:t>是否合格，通过H.28.1.1.3和第15章检查。</w:t>
            </w:r>
          </w:p>
          <w:p>
            <w:pPr>
              <w:pStyle w:val="20"/>
              <w:spacing w:before="156" w:after="156"/>
              <w:ind w:firstLine="0" w:firstLineChars="0"/>
              <w:rPr>
                <w:rFonts w:ascii="Arial" w:hAnsi="Arial" w:cs="Arial"/>
                <w:sz w:val="22"/>
                <w:szCs w:val="22"/>
              </w:rPr>
            </w:pPr>
            <w:r>
              <w:rPr>
                <w:rFonts w:ascii="Arial" w:hAnsi="Arial" w:cs="Arial"/>
                <w:b/>
                <w:bCs/>
                <w:sz w:val="22"/>
                <w:szCs w:val="22"/>
              </w:rPr>
              <w:t>测试后，控制器的至少一个开关元件应能切断安全相关的输出端子的电源，或者不可更换的过电流保护装置永久地中断安全相关的输出端子的电源。</w:t>
            </w:r>
          </w:p>
        </w:tc>
        <w:tc>
          <w:tcPr>
            <w:tcW w:w="2126" w:type="dxa"/>
          </w:tcPr>
          <w:p>
            <w:pPr>
              <w:rPr>
                <w:rFonts w:ascii="Arial" w:hAnsi="Arial" w:cs="Arial"/>
                <w:sz w:val="22"/>
                <w:szCs w:val="22"/>
              </w:rPr>
            </w:pPr>
            <w:r>
              <w:rPr>
                <w:rFonts w:ascii="Arial" w:hAnsi="Arial" w:cs="Arial"/>
                <w:sz w:val="22"/>
                <w:szCs w:val="22"/>
              </w:rPr>
              <w:t>新增12.3.5.2 C类控制功能的系统关于触头的要求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34</w:t>
            </w:r>
          </w:p>
        </w:tc>
        <w:tc>
          <w:tcPr>
            <w:tcW w:w="1213" w:type="dxa"/>
          </w:tcPr>
          <w:p>
            <w:pPr>
              <w:rPr>
                <w:rFonts w:ascii="Arial" w:hAnsi="Arial" w:cs="Arial"/>
                <w:sz w:val="22"/>
                <w:szCs w:val="22"/>
              </w:rPr>
            </w:pPr>
            <w:r>
              <w:rPr>
                <w:rFonts w:ascii="Arial" w:hAnsi="Arial" w:cs="Arial"/>
                <w:sz w:val="22"/>
                <w:szCs w:val="22"/>
              </w:rPr>
              <w:t>12.10.3</w:t>
            </w:r>
          </w:p>
        </w:tc>
        <w:tc>
          <w:tcPr>
            <w:tcW w:w="4022" w:type="dxa"/>
          </w:tcPr>
          <w:p>
            <w:pPr>
              <w:rPr>
                <w:rFonts w:ascii="Arial" w:hAnsi="Arial" w:cs="Arial"/>
                <w:sz w:val="22"/>
                <w:szCs w:val="22"/>
              </w:rPr>
            </w:pPr>
            <w:r>
              <w:rPr>
                <w:rFonts w:ascii="Arial" w:hAnsi="Arial" w:cs="Arial"/>
                <w:sz w:val="22"/>
                <w:szCs w:val="22"/>
              </w:rPr>
              <w:t xml:space="preserve">11.10.3 </w:t>
            </w:r>
          </w:p>
          <w:p>
            <w:pPr>
              <w:rPr>
                <w:rFonts w:ascii="Arial" w:hAnsi="Arial" w:cs="Arial"/>
                <w:sz w:val="22"/>
                <w:szCs w:val="22"/>
              </w:rPr>
            </w:pPr>
          </w:p>
          <w:p>
            <w:pPr>
              <w:rPr>
                <w:rFonts w:ascii="Arial" w:hAnsi="Arial" w:cs="Arial"/>
                <w:sz w:val="22"/>
                <w:szCs w:val="22"/>
              </w:rPr>
            </w:pPr>
            <w:r>
              <w:rPr>
                <w:rFonts w:ascii="Arial" w:hAnsi="Arial" w:cs="Arial"/>
                <w:sz w:val="22"/>
                <w:szCs w:val="22"/>
              </w:rPr>
              <w:t>装有要插入到固定式插座的插销、插片，或其他连接／转换部件，应符合相应的插座系统的要求。</w:t>
            </w:r>
          </w:p>
        </w:tc>
        <w:tc>
          <w:tcPr>
            <w:tcW w:w="4320" w:type="dxa"/>
          </w:tcPr>
          <w:p>
            <w:pPr>
              <w:rPr>
                <w:rFonts w:ascii="Arial" w:hAnsi="Arial" w:cs="Arial"/>
                <w:sz w:val="22"/>
                <w:szCs w:val="22"/>
              </w:rPr>
            </w:pPr>
            <w:r>
              <w:rPr>
                <w:rFonts w:ascii="Arial" w:hAnsi="Arial" w:cs="Arial"/>
                <w:sz w:val="22"/>
                <w:szCs w:val="22"/>
              </w:rPr>
              <w:t>12.10.3</w:t>
            </w:r>
          </w:p>
          <w:p>
            <w:pPr>
              <w:rPr>
                <w:rFonts w:ascii="Arial" w:hAnsi="Arial" w:cs="Arial"/>
                <w:sz w:val="22"/>
                <w:szCs w:val="22"/>
              </w:rPr>
            </w:pPr>
          </w:p>
          <w:p>
            <w:pPr>
              <w:rPr>
                <w:rFonts w:ascii="Arial" w:hAnsi="Arial" w:cs="Arial"/>
                <w:sz w:val="22"/>
                <w:szCs w:val="22"/>
              </w:rPr>
            </w:pPr>
            <w:r>
              <w:rPr>
                <w:rFonts w:ascii="Arial" w:hAnsi="Arial" w:cs="Arial"/>
                <w:sz w:val="22"/>
                <w:szCs w:val="22"/>
              </w:rPr>
              <w:t>装有要插入到固定式插座的插销、插片，或其他连接/转换部件，应符合相应的插座系统的要求。</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如果带线式控制器带有插头和插座，插头可连接到额定负载电流高于控制器的插座上，控制器应配备一个内置保险丝或保护装置来限制电流，使其符合控制器的等级。保护功能的测试按照28.5的测试顺序进行。</w:t>
            </w:r>
          </w:p>
          <w:p>
            <w:pPr>
              <w:rPr>
                <w:rFonts w:ascii="Arial" w:hAnsi="Arial" w:cs="Arial"/>
                <w:b/>
                <w:bCs/>
                <w:sz w:val="22"/>
                <w:szCs w:val="22"/>
              </w:rPr>
            </w:pPr>
          </w:p>
          <w:p>
            <w:pPr>
              <w:rPr>
                <w:rFonts w:ascii="Arial" w:hAnsi="Arial" w:cs="Arial"/>
                <w:sz w:val="22"/>
                <w:szCs w:val="22"/>
              </w:rPr>
            </w:pPr>
            <w:r>
              <w:rPr>
                <w:rFonts w:ascii="Arial" w:hAnsi="Arial" w:cs="Arial"/>
                <w:b/>
                <w:bCs/>
                <w:sz w:val="22"/>
                <w:szCs w:val="22"/>
              </w:rPr>
              <w:t>控制器的插头和插座部分应符合插头和插座系统的相应标准。控制部分应符合本文件。</w:t>
            </w:r>
          </w:p>
        </w:tc>
        <w:tc>
          <w:tcPr>
            <w:tcW w:w="2126" w:type="dxa"/>
          </w:tcPr>
          <w:p>
            <w:pPr>
              <w:rPr>
                <w:rFonts w:ascii="Arial" w:hAnsi="Arial" w:cs="Arial"/>
                <w:sz w:val="22"/>
                <w:szCs w:val="22"/>
              </w:rPr>
            </w:pPr>
            <w:r>
              <w:rPr>
                <w:rFonts w:ascii="Arial" w:hAnsi="Arial" w:cs="Arial"/>
                <w:sz w:val="22"/>
                <w:szCs w:val="22"/>
              </w:rPr>
              <w:t>12.10.3条款新增测试要求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35</w:t>
            </w:r>
          </w:p>
        </w:tc>
        <w:tc>
          <w:tcPr>
            <w:tcW w:w="1213" w:type="dxa"/>
          </w:tcPr>
          <w:p>
            <w:pPr>
              <w:rPr>
                <w:rFonts w:ascii="Arial" w:hAnsi="Arial" w:cs="Arial"/>
                <w:sz w:val="22"/>
                <w:szCs w:val="22"/>
              </w:rPr>
            </w:pPr>
            <w:r>
              <w:rPr>
                <w:rFonts w:ascii="Arial" w:hAnsi="Arial" w:cs="Arial"/>
                <w:sz w:val="22"/>
                <w:szCs w:val="22"/>
              </w:rPr>
              <w:t>12.13.4电池</w:t>
            </w:r>
          </w:p>
        </w:tc>
        <w:tc>
          <w:tcPr>
            <w:tcW w:w="4022" w:type="dxa"/>
          </w:tcPr>
          <w:p>
            <w:pPr>
              <w:rPr>
                <w:rFonts w:ascii="Arial" w:hAnsi="Arial" w:cs="Arial"/>
                <w:sz w:val="22"/>
                <w:szCs w:val="22"/>
              </w:rPr>
            </w:pPr>
            <w:r>
              <w:rPr>
                <w:rFonts w:ascii="Arial" w:hAnsi="Arial" w:cs="Arial"/>
                <w:sz w:val="22"/>
                <w:szCs w:val="22"/>
              </w:rPr>
              <w:t>/</w:t>
            </w: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12.13.4电池</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12.13.4.1 装有电池的控制装置应设计成在正常条件下和控制装置发生单一故障后可降低火灾、爆炸和化学泄漏的风险。对于使用者可更换的电池，如果这会产生危险，设计应减少反极性安装的可能性。</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12.13.4..2 设计用于总电池容量＞1000mAh的电池电路应设计成：</w:t>
            </w:r>
          </w:p>
          <w:p>
            <w:pPr>
              <w:pStyle w:val="29"/>
              <w:rPr>
                <w:rFonts w:ascii="Arial" w:hAnsi="Arial" w:cs="Arial"/>
                <w:b/>
                <w:bCs/>
                <w:sz w:val="22"/>
                <w:szCs w:val="22"/>
              </w:rPr>
            </w:pPr>
            <w:r>
              <w:rPr>
                <w:rFonts w:ascii="Arial" w:hAnsi="Arial" w:cs="Arial"/>
                <w:b/>
                <w:bCs/>
                <w:sz w:val="22"/>
                <w:szCs w:val="22"/>
              </w:rPr>
              <w:t>电池充电电路的输出特性与其可充电电池兼容（见附录V）；</w:t>
            </w:r>
          </w:p>
          <w:p>
            <w:pPr>
              <w:pStyle w:val="29"/>
              <w:rPr>
                <w:rFonts w:ascii="Arial" w:hAnsi="Arial" w:cs="Arial"/>
                <w:b/>
                <w:bCs/>
                <w:sz w:val="22"/>
                <w:szCs w:val="22"/>
              </w:rPr>
            </w:pPr>
            <w:r>
              <w:rPr>
                <w:rFonts w:ascii="Arial" w:hAnsi="Arial" w:cs="Arial"/>
                <w:b/>
                <w:bCs/>
                <w:sz w:val="22"/>
                <w:szCs w:val="22"/>
              </w:rPr>
              <w:t>对于不可充电电池，防止以超过电池制造商建议的速率放电和意外充电；</w:t>
            </w:r>
          </w:p>
          <w:p>
            <w:pPr>
              <w:pStyle w:val="29"/>
              <w:rPr>
                <w:rFonts w:ascii="Arial" w:hAnsi="Arial" w:cs="Arial"/>
                <w:b/>
                <w:bCs/>
                <w:sz w:val="22"/>
                <w:szCs w:val="22"/>
              </w:rPr>
            </w:pPr>
            <w:r>
              <w:rPr>
                <w:rFonts w:ascii="Arial" w:hAnsi="Arial" w:cs="Arial"/>
                <w:b/>
                <w:bCs/>
                <w:sz w:val="22"/>
                <w:szCs w:val="22"/>
              </w:rPr>
              <w:t>对于可充电电池（见附录V），防止以超过电池制造商建议的速率进行充电和放电，以及反向充电；</w:t>
            </w:r>
          </w:p>
          <w:p>
            <w:pPr>
              <w:pStyle w:val="29"/>
              <w:rPr>
                <w:rFonts w:ascii="Arial" w:hAnsi="Arial" w:cs="Arial"/>
                <w:b/>
                <w:bCs/>
                <w:sz w:val="22"/>
                <w:szCs w:val="22"/>
              </w:rPr>
            </w:pPr>
            <w:r>
              <w:rPr>
                <w:rFonts w:ascii="Arial" w:hAnsi="Arial" w:cs="Arial"/>
                <w:b/>
                <w:bCs/>
                <w:sz w:val="22"/>
                <w:szCs w:val="22"/>
              </w:rPr>
              <w:t>可更换电池应符合如下其中之一：</w:t>
            </w:r>
          </w:p>
          <w:p>
            <w:pPr>
              <w:pStyle w:val="29"/>
              <w:rPr>
                <w:rFonts w:ascii="Arial" w:hAnsi="Arial" w:cs="Arial"/>
                <w:b/>
                <w:bCs/>
                <w:sz w:val="22"/>
                <w:szCs w:val="22"/>
              </w:rPr>
            </w:pPr>
            <w:r>
              <w:rPr>
                <w:rFonts w:ascii="Arial" w:hAnsi="Arial" w:cs="Arial"/>
                <w:b/>
                <w:bCs/>
                <w:sz w:val="22"/>
                <w:szCs w:val="22"/>
              </w:rPr>
              <w:t>具有不能被试验指（图2）短路的触头；</w:t>
            </w:r>
          </w:p>
          <w:p>
            <w:pPr>
              <w:pStyle w:val="29"/>
              <w:rPr>
                <w:rFonts w:ascii="Arial" w:hAnsi="Arial" w:cs="Arial"/>
                <w:b/>
                <w:bCs/>
                <w:sz w:val="22"/>
                <w:szCs w:val="22"/>
              </w:rPr>
            </w:pPr>
            <w:r>
              <w:rPr>
                <w:rFonts w:ascii="Arial" w:hAnsi="Arial" w:cs="Arial"/>
                <w:b/>
                <w:bCs/>
                <w:sz w:val="22"/>
                <w:szCs w:val="22"/>
              </w:rPr>
              <w:t>自身带有保护，以避免产生标准定义的危险。</w:t>
            </w:r>
          </w:p>
          <w:p>
            <w:pPr>
              <w:pStyle w:val="19"/>
              <w:numPr>
                <w:ilvl w:val="0"/>
                <w:numId w:val="7"/>
              </w:numPr>
              <w:rPr>
                <w:rFonts w:ascii="Arial" w:hAnsi="Arial" w:cs="Arial"/>
                <w:b/>
                <w:bCs/>
                <w:sz w:val="22"/>
                <w:szCs w:val="22"/>
              </w:rPr>
            </w:pPr>
            <w:r>
              <w:rPr>
                <w:rFonts w:ascii="Arial" w:hAnsi="Arial" w:cs="Arial"/>
                <w:b/>
                <w:bCs/>
                <w:sz w:val="22"/>
                <w:szCs w:val="22"/>
              </w:rPr>
              <w:t>当充电电路的极性反转时，会发生可充电电池的反向充电，从而有助于电池的放电。</w:t>
            </w:r>
          </w:p>
          <w:p>
            <w:pPr>
              <w:rPr>
                <w:rFonts w:ascii="Arial" w:hAnsi="Arial" w:cs="Arial"/>
              </w:rPr>
            </w:pPr>
          </w:p>
          <w:p>
            <w:pPr>
              <w:pStyle w:val="43"/>
              <w:numPr>
                <w:ilvl w:val="0"/>
                <w:numId w:val="0"/>
              </w:numPr>
              <w:jc w:val="both"/>
              <w:rPr>
                <w:rFonts w:ascii="Arial" w:hAnsi="Arial" w:cs="Arial"/>
                <w:b/>
                <w:bCs/>
                <w:sz w:val="22"/>
                <w:szCs w:val="22"/>
              </w:rPr>
            </w:pPr>
            <w:r>
              <w:rPr>
                <w:rFonts w:ascii="Arial" w:hAnsi="Arial" w:cs="Arial"/>
                <w:b/>
                <w:bCs/>
                <w:sz w:val="22"/>
                <w:szCs w:val="22"/>
              </w:rPr>
              <w:t>12.13.4.3 如果容量＞1000mAh的电池含有液体或凝胶电解质，则应提供一个电池托盘，该电池托盘能够容纳任何因电池内部压力积聚而可能泄漏的液体。如果电池的设计结构能防止电池电解质泄漏，则不要求提供电池托盘。</w:t>
            </w:r>
          </w:p>
          <w:p>
            <w:pPr>
              <w:pStyle w:val="19"/>
              <w:numPr>
                <w:ilvl w:val="0"/>
                <w:numId w:val="7"/>
              </w:numPr>
              <w:rPr>
                <w:rFonts w:ascii="Arial" w:hAnsi="Arial" w:cs="Arial"/>
                <w:b/>
                <w:bCs/>
                <w:sz w:val="22"/>
                <w:szCs w:val="22"/>
              </w:rPr>
            </w:pPr>
            <w:r>
              <w:rPr>
                <w:rFonts w:ascii="Arial" w:hAnsi="Arial" w:cs="Arial"/>
                <w:b/>
                <w:bCs/>
                <w:sz w:val="22"/>
                <w:szCs w:val="22"/>
              </w:rPr>
              <w:t>电池结构能防止电池电解质泄漏的示例是密封电池阀调节型。</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12.13.4.3.1 如果需要电池托盘，其容量应至少等于电池所有电芯的电解液体积，或者如果电芯的设计是不会同时泄漏，则其容量应至少等于单个电芯的容量。</w:t>
            </w:r>
          </w:p>
          <w:p>
            <w:pPr>
              <w:pStyle w:val="19"/>
              <w:numPr>
                <w:ilvl w:val="0"/>
                <w:numId w:val="7"/>
              </w:numPr>
              <w:rPr>
                <w:rFonts w:ascii="Arial" w:hAnsi="Arial" w:cs="Arial"/>
                <w:b/>
                <w:bCs/>
                <w:sz w:val="22"/>
                <w:szCs w:val="22"/>
              </w:rPr>
            </w:pPr>
            <w:r>
              <w:rPr>
                <w:rFonts w:ascii="Arial" w:hAnsi="Arial" w:cs="Arial"/>
                <w:b/>
                <w:bCs/>
                <w:sz w:val="22"/>
                <w:szCs w:val="22"/>
              </w:rPr>
              <w:t>如果多个电芯（例如12 V铅酸电池中的六个电芯）在一个外壳中，其断裂可能导致比单个电芯更大的泄漏量。</w:t>
            </w:r>
          </w:p>
          <w:p>
            <w:pPr>
              <w:rPr>
                <w:rFonts w:ascii="Arial" w:hAnsi="Arial" w:cs="Arial"/>
              </w:rPr>
            </w:pPr>
          </w:p>
          <w:p>
            <w:pPr>
              <w:pStyle w:val="43"/>
              <w:numPr>
                <w:ilvl w:val="0"/>
                <w:numId w:val="0"/>
              </w:numPr>
              <w:jc w:val="both"/>
              <w:rPr>
                <w:rFonts w:ascii="Arial" w:hAnsi="Arial" w:cs="Arial"/>
                <w:b/>
                <w:bCs/>
                <w:sz w:val="22"/>
                <w:szCs w:val="22"/>
              </w:rPr>
            </w:pPr>
            <w:r>
              <w:rPr>
                <w:rFonts w:ascii="Arial" w:hAnsi="Arial" w:cs="Arial"/>
                <w:b/>
                <w:bCs/>
                <w:sz w:val="22"/>
                <w:szCs w:val="22"/>
              </w:rPr>
              <w:t>12.13.4.4 通过检查和评估设备和电池的制造商提供的数据来检查是否符合11.13.4.1～11.13.4.3.1。</w:t>
            </w:r>
          </w:p>
          <w:p>
            <w:pPr>
              <w:pStyle w:val="43"/>
              <w:numPr>
                <w:ilvl w:val="0"/>
                <w:numId w:val="0"/>
              </w:numPr>
              <w:ind w:firstLine="442" w:firstLineChars="200"/>
              <w:jc w:val="both"/>
              <w:rPr>
                <w:rFonts w:ascii="Arial" w:hAnsi="Arial" w:cs="Arial"/>
                <w:b/>
                <w:bCs/>
                <w:sz w:val="22"/>
                <w:szCs w:val="22"/>
              </w:rPr>
            </w:pPr>
            <w:r>
              <w:rPr>
                <w:rFonts w:ascii="Arial" w:hAnsi="Arial" w:cs="Arial"/>
                <w:b/>
                <w:bCs/>
                <w:sz w:val="22"/>
                <w:szCs w:val="22"/>
              </w:rPr>
              <w:t>当没有适当的数据时，通过11.13.4.4.1～11.13.4.4.4和11.13.4.5的测试检查是否符合要求。但是，在给定条件下自身安全的电池在这些条件下进行测试。消费者级、不可充电的碳-锌或碱性电池在短路条件下被认为是安全的，因此不进行放电测试；这种电池也不会在储存条件下进行泄漏测试。用于以下测试的电池应为新的不可充电或由制造商提供或推荐的电池，应与控制器一起使用。</w:t>
            </w:r>
          </w:p>
          <w:p>
            <w:pPr>
              <w:pStyle w:val="43"/>
              <w:numPr>
                <w:ilvl w:val="0"/>
                <w:numId w:val="0"/>
              </w:numPr>
              <w:ind w:firstLine="442" w:firstLineChars="200"/>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12.13.4.4.1 非充电电池的意外充电。电池充电时，短暂地模拟充电电路中可能发生的任何单个组件故障，并且会导致电池意外充电。为了最小化测试时间，选择导致最高充电电流的故障。然后将电池充电7h，模拟故障发生。</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12.13.4.4.2 放电率过高。通过使被测电池的负载电路中的任何限流或限压元件开路或短路，使电池快速放电。</w:t>
            </w:r>
          </w:p>
          <w:p>
            <w:pPr>
              <w:pStyle w:val="19"/>
              <w:numPr>
                <w:ilvl w:val="0"/>
                <w:numId w:val="7"/>
              </w:numPr>
              <w:rPr>
                <w:rFonts w:ascii="Arial" w:hAnsi="Arial" w:cs="Arial"/>
                <w:b/>
                <w:bCs/>
                <w:sz w:val="22"/>
                <w:szCs w:val="22"/>
              </w:rPr>
            </w:pPr>
            <w:r>
              <w:rPr>
                <w:rFonts w:ascii="Arial" w:hAnsi="Arial" w:cs="Arial"/>
                <w:b/>
                <w:bCs/>
                <w:sz w:val="22"/>
                <w:szCs w:val="22"/>
              </w:rPr>
              <w:t>指定的某些测试可能对进行测试的人员有危险；建议采取一切适当措施，保护工作人员免受可能的化学或爆炸危险</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12.13.4.4.3 见附录V。</w:t>
            </w:r>
          </w:p>
          <w:p>
            <w:pPr>
              <w:pStyle w:val="44"/>
              <w:numPr>
                <w:ilvl w:val="0"/>
                <w:numId w:val="0"/>
              </w:numPr>
              <w:jc w:val="both"/>
              <w:rPr>
                <w:rFonts w:ascii="Arial" w:hAnsi="Arial" w:cs="Arial"/>
                <w:b/>
                <w:bCs/>
                <w:sz w:val="22"/>
                <w:szCs w:val="22"/>
              </w:rPr>
            </w:pPr>
          </w:p>
          <w:p>
            <w:pPr>
              <w:pStyle w:val="44"/>
              <w:numPr>
                <w:ilvl w:val="0"/>
                <w:numId w:val="0"/>
              </w:numPr>
              <w:jc w:val="both"/>
              <w:rPr>
                <w:rFonts w:ascii="Arial" w:hAnsi="Arial" w:cs="Arial"/>
                <w:b/>
                <w:bCs/>
                <w:sz w:val="22"/>
                <w:szCs w:val="22"/>
              </w:rPr>
            </w:pPr>
            <w:r>
              <w:rPr>
                <w:rFonts w:ascii="Arial" w:hAnsi="Arial" w:cs="Arial"/>
                <w:b/>
                <w:bCs/>
                <w:sz w:val="22"/>
                <w:szCs w:val="22"/>
              </w:rPr>
              <w:t>12.13.4.4.4 这些试验不得产生以下任何一项异常结果：</w:t>
            </w:r>
          </w:p>
          <w:p>
            <w:pPr>
              <w:pStyle w:val="29"/>
              <w:rPr>
                <w:rFonts w:ascii="Arial" w:hAnsi="Arial" w:cs="Arial"/>
                <w:b/>
                <w:bCs/>
                <w:sz w:val="22"/>
                <w:szCs w:val="22"/>
              </w:rPr>
            </w:pPr>
            <w:r>
              <w:rPr>
                <w:rFonts w:ascii="Arial" w:hAnsi="Arial" w:cs="Arial"/>
                <w:b/>
                <w:bCs/>
                <w:sz w:val="22"/>
                <w:szCs w:val="22"/>
              </w:rPr>
              <w:t>电池外壳破裂或爆裂引起的化学泄漏，这种泄漏可能对所需的绝缘产生不利影响；</w:t>
            </w:r>
          </w:p>
          <w:p>
            <w:pPr>
              <w:pStyle w:val="29"/>
              <w:rPr>
                <w:rFonts w:ascii="Arial" w:hAnsi="Arial" w:cs="Arial"/>
                <w:b/>
                <w:bCs/>
                <w:sz w:val="22"/>
                <w:szCs w:val="22"/>
              </w:rPr>
            </w:pPr>
            <w:r>
              <w:rPr>
                <w:rFonts w:ascii="Arial" w:hAnsi="Arial" w:cs="Arial"/>
                <w:b/>
                <w:bCs/>
                <w:sz w:val="22"/>
                <w:szCs w:val="22"/>
              </w:rPr>
              <w:t>从电池中的任何减压装置中溢出液体，除非这种溢出受控制器控制，不会有损坏绝缘层或损害使用者的风险；</w:t>
            </w:r>
          </w:p>
          <w:p>
            <w:pPr>
              <w:pStyle w:val="29"/>
              <w:rPr>
                <w:rFonts w:ascii="Arial" w:hAnsi="Arial" w:cs="Arial"/>
                <w:b/>
                <w:bCs/>
                <w:sz w:val="22"/>
                <w:szCs w:val="22"/>
              </w:rPr>
            </w:pPr>
            <w:r>
              <w:rPr>
                <w:rFonts w:ascii="Arial" w:hAnsi="Arial" w:cs="Arial"/>
                <w:b/>
                <w:bCs/>
                <w:sz w:val="22"/>
                <w:szCs w:val="22"/>
              </w:rPr>
              <w:t>电池爆炸，可能导致使用者受伤；</w:t>
            </w:r>
          </w:p>
          <w:p>
            <w:pPr>
              <w:pStyle w:val="29"/>
              <w:rPr>
                <w:rFonts w:ascii="Arial" w:hAnsi="Arial" w:cs="Arial"/>
                <w:b/>
                <w:bCs/>
                <w:sz w:val="22"/>
                <w:szCs w:val="22"/>
              </w:rPr>
            </w:pPr>
            <w:r>
              <w:rPr>
                <w:rFonts w:ascii="Arial" w:hAnsi="Arial" w:cs="Arial"/>
                <w:b/>
                <w:bCs/>
                <w:sz w:val="22"/>
                <w:szCs w:val="22"/>
              </w:rPr>
              <w:t>火焰喷出或熔融金属泄漏到控制箱外部。</w:t>
            </w:r>
          </w:p>
          <w:p>
            <w:pPr>
              <w:pStyle w:val="29"/>
              <w:numPr>
                <w:ilvl w:val="0"/>
                <w:numId w:val="0"/>
              </w:numPr>
              <w:ind w:left="425"/>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12.13.4.5 试验完成后，设备应进行14.2的电气强度试验。</w:t>
            </w:r>
          </w:p>
        </w:tc>
        <w:tc>
          <w:tcPr>
            <w:tcW w:w="2126" w:type="dxa"/>
          </w:tcPr>
          <w:p>
            <w:pPr>
              <w:rPr>
                <w:rFonts w:ascii="Arial" w:hAnsi="Arial" w:cs="Arial"/>
                <w:b/>
                <w:bCs/>
                <w:sz w:val="22"/>
                <w:szCs w:val="22"/>
              </w:rPr>
            </w:pPr>
            <w:r>
              <w:rPr>
                <w:rFonts w:ascii="Arial" w:hAnsi="Arial" w:cs="Arial"/>
                <w:sz w:val="22"/>
                <w:szCs w:val="22"/>
              </w:rPr>
              <w:t>新增条款12.13.4对电池的要求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36</w:t>
            </w:r>
          </w:p>
        </w:tc>
        <w:tc>
          <w:tcPr>
            <w:tcW w:w="1213" w:type="dxa"/>
          </w:tcPr>
          <w:p>
            <w:pPr>
              <w:rPr>
                <w:rFonts w:ascii="Arial" w:hAnsi="Arial" w:cs="Arial"/>
                <w:sz w:val="22"/>
                <w:szCs w:val="22"/>
              </w:rPr>
            </w:pPr>
            <w:r>
              <w:rPr>
                <w:rFonts w:ascii="Arial" w:hAnsi="Arial" w:cs="Arial"/>
                <w:sz w:val="22"/>
                <w:szCs w:val="22"/>
              </w:rPr>
              <w:t>12.13.5智能使能控制器</w:t>
            </w:r>
          </w:p>
        </w:tc>
        <w:tc>
          <w:tcPr>
            <w:tcW w:w="4022" w:type="dxa"/>
          </w:tcPr>
          <w:p>
            <w:pPr>
              <w:pStyle w:val="43"/>
              <w:numPr>
                <w:ilvl w:val="0"/>
                <w:numId w:val="0"/>
              </w:numPr>
              <w:jc w:val="both"/>
              <w:rPr>
                <w:rFonts w:ascii="Arial" w:hAnsi="Arial" w:cs="Arial"/>
                <w:b/>
                <w:bCs/>
                <w:sz w:val="22"/>
                <w:szCs w:val="22"/>
              </w:rPr>
            </w:pPr>
            <w:r>
              <w:rPr>
                <w:rFonts w:ascii="Arial" w:hAnsi="Arial" w:cs="Arial"/>
                <w:b/>
                <w:bCs/>
                <w:sz w:val="22"/>
                <w:szCs w:val="22"/>
              </w:rPr>
              <w:t>/</w:t>
            </w:r>
          </w:p>
        </w:tc>
        <w:tc>
          <w:tcPr>
            <w:tcW w:w="4320" w:type="dxa"/>
          </w:tcPr>
          <w:p>
            <w:pPr>
              <w:pStyle w:val="43"/>
              <w:numPr>
                <w:ilvl w:val="0"/>
                <w:numId w:val="0"/>
              </w:numPr>
              <w:jc w:val="both"/>
              <w:rPr>
                <w:rFonts w:ascii="Arial" w:hAnsi="Arial" w:cs="Arial"/>
                <w:b/>
                <w:bCs/>
                <w:sz w:val="22"/>
                <w:szCs w:val="22"/>
              </w:rPr>
            </w:pPr>
            <w:r>
              <w:rPr>
                <w:rFonts w:ascii="Arial" w:hAnsi="Arial" w:cs="Arial"/>
                <w:b/>
                <w:bCs/>
                <w:sz w:val="22"/>
                <w:szCs w:val="22"/>
              </w:rPr>
              <w:t>12.13.5智能使能控制器</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12.13.5.1 智能使能控制器的设计应确保外部通信信号（数据或电源需求）不会无意地覆盖2型动作控制器的操作参数，也不会干扰控制器的任何保护功能。</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12.13.5.2 只要保护功能保持不变，就允许智能使能控制器在规定的限制范围内改变2型控制器的操作参数。</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12.13.5.3 集成操作和保护功能的智能使能控制器应作为保护控制器进行评估。</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12.13.5.4 控制器外部的任何发射机或通信模块，作为控制器和电信网络之间的接口，应符合标准IEC 62151或IEC 62368-1。并且应确保满足本文件（例如附录T）中防触电的措施。</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12.13.5.5 作为智能使能控制器一部分的任何发送机或通信模块应符合本文件的要求。</w:t>
            </w:r>
          </w:p>
          <w:p>
            <w:pPr>
              <w:pStyle w:val="43"/>
              <w:numPr>
                <w:ilvl w:val="0"/>
                <w:numId w:val="0"/>
              </w:numPr>
              <w:jc w:val="both"/>
              <w:rPr>
                <w:rFonts w:ascii="Arial" w:hAnsi="Arial" w:cs="Arial"/>
                <w:b/>
                <w:bCs/>
                <w:sz w:val="22"/>
                <w:szCs w:val="22"/>
              </w:rPr>
            </w:pPr>
          </w:p>
          <w:p>
            <w:pPr>
              <w:pStyle w:val="43"/>
              <w:numPr>
                <w:ilvl w:val="0"/>
                <w:numId w:val="0"/>
              </w:numPr>
              <w:jc w:val="both"/>
              <w:rPr>
                <w:rFonts w:ascii="Arial" w:hAnsi="Arial" w:cs="Arial"/>
                <w:b/>
                <w:bCs/>
                <w:sz w:val="22"/>
                <w:szCs w:val="22"/>
              </w:rPr>
            </w:pPr>
            <w:r>
              <w:rPr>
                <w:rFonts w:ascii="Arial" w:hAnsi="Arial" w:cs="Arial"/>
                <w:b/>
                <w:bCs/>
                <w:sz w:val="22"/>
                <w:szCs w:val="22"/>
              </w:rPr>
              <w:t>12.13.5.6 根据H.27.1的要求和本文件的其他相关要求来评估控制器来检查是否符合11.13.5条的要求。</w:t>
            </w:r>
          </w:p>
        </w:tc>
        <w:tc>
          <w:tcPr>
            <w:tcW w:w="2126" w:type="dxa"/>
          </w:tcPr>
          <w:p>
            <w:pPr>
              <w:rPr>
                <w:rFonts w:ascii="Arial" w:hAnsi="Arial" w:cs="Arial"/>
                <w:sz w:val="22"/>
                <w:szCs w:val="22"/>
              </w:rPr>
            </w:pPr>
            <w:r>
              <w:rPr>
                <w:rFonts w:ascii="Arial" w:hAnsi="Arial" w:cs="Arial"/>
                <w:sz w:val="22"/>
                <w:szCs w:val="22"/>
              </w:rPr>
              <w:t>新增条款12.5对智能使能控制器的要求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37</w:t>
            </w:r>
          </w:p>
        </w:tc>
        <w:tc>
          <w:tcPr>
            <w:tcW w:w="1213" w:type="dxa"/>
          </w:tcPr>
          <w:p>
            <w:pPr>
              <w:rPr>
                <w:rFonts w:ascii="Arial" w:hAnsi="Arial" w:cs="Arial"/>
                <w:sz w:val="22"/>
                <w:szCs w:val="22"/>
              </w:rPr>
            </w:pPr>
            <w:r>
              <w:rPr>
                <w:rFonts w:ascii="Arial" w:hAnsi="Arial" w:cs="Arial"/>
                <w:sz w:val="22"/>
                <w:szCs w:val="22"/>
              </w:rPr>
              <w:t>14.2电气强度</w:t>
            </w:r>
          </w:p>
        </w:tc>
        <w:tc>
          <w:tcPr>
            <w:tcW w:w="4022" w:type="dxa"/>
          </w:tcPr>
          <w:p>
            <w:pPr>
              <w:rPr>
                <w:rFonts w:ascii="Arial" w:hAnsi="Arial" w:cs="Arial"/>
                <w:sz w:val="22"/>
                <w:szCs w:val="22"/>
              </w:rPr>
            </w:pPr>
            <w:r>
              <w:rPr>
                <w:rFonts w:ascii="Arial" w:hAnsi="Arial" w:cs="Arial"/>
              </w:rPr>
              <w:drawing>
                <wp:inline distT="0" distB="0" distL="114300" distR="114300">
                  <wp:extent cx="2651125" cy="1240155"/>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677789" cy="1252643"/>
                          </a:xfrm>
                          <a:prstGeom prst="rect">
                            <a:avLst/>
                          </a:prstGeom>
                          <a:noFill/>
                          <a:ln>
                            <a:noFill/>
                          </a:ln>
                        </pic:spPr>
                      </pic:pic>
                    </a:graphicData>
                  </a:graphic>
                </wp:inline>
              </w:drawing>
            </w:r>
          </w:p>
        </w:tc>
        <w:tc>
          <w:tcPr>
            <w:tcW w:w="4320" w:type="dxa"/>
          </w:tcPr>
          <w:p>
            <w:pPr>
              <w:pStyle w:val="20"/>
              <w:spacing w:before="156" w:after="156"/>
              <w:ind w:firstLine="0" w:firstLineChars="0"/>
              <w:rPr>
                <w:rFonts w:ascii="Arial" w:hAnsi="Arial" w:cs="Arial"/>
                <w:sz w:val="22"/>
                <w:szCs w:val="22"/>
              </w:rPr>
            </w:pPr>
            <w:r>
              <w:rPr>
                <w:rFonts w:ascii="Arial" w:hAnsi="Arial" w:cs="Arial"/>
              </w:rPr>
              <w:drawing>
                <wp:inline distT="0" distB="0" distL="114300" distR="114300">
                  <wp:extent cx="2820670" cy="1363980"/>
                  <wp:effectExtent l="0" t="0" r="1778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rcRect r="-473" b="14160"/>
                          <a:stretch>
                            <a:fillRect/>
                          </a:stretch>
                        </pic:blipFill>
                        <pic:spPr>
                          <a:xfrm>
                            <a:off x="0" y="0"/>
                            <a:ext cx="2820670" cy="1363980"/>
                          </a:xfrm>
                          <a:prstGeom prst="rect">
                            <a:avLst/>
                          </a:prstGeom>
                          <a:noFill/>
                          <a:ln>
                            <a:noFill/>
                          </a:ln>
                        </pic:spPr>
                      </pic:pic>
                    </a:graphicData>
                  </a:graphic>
                </wp:inline>
              </w:drawing>
            </w:r>
          </w:p>
        </w:tc>
        <w:tc>
          <w:tcPr>
            <w:tcW w:w="2126" w:type="dxa"/>
          </w:tcPr>
          <w:p>
            <w:pPr>
              <w:rPr>
                <w:rFonts w:ascii="Arial" w:hAnsi="Arial" w:cs="Arial"/>
                <w:sz w:val="22"/>
                <w:szCs w:val="22"/>
              </w:rPr>
            </w:pPr>
            <w:r>
              <w:rPr>
                <w:rFonts w:ascii="Arial" w:hAnsi="Arial" w:cs="Arial"/>
                <w:sz w:val="22"/>
                <w:szCs w:val="22"/>
              </w:rPr>
              <w:t>修改了电气强度的试验电压</w:t>
            </w:r>
          </w:p>
        </w:tc>
        <w:tc>
          <w:tcPr>
            <w:tcW w:w="1323" w:type="dxa"/>
          </w:tcPr>
          <w:p>
            <w:pPr>
              <w:rPr>
                <w:rFonts w:ascii="Arial" w:hAnsi="Arial" w:cs="Arial"/>
                <w:sz w:val="22"/>
                <w:szCs w:val="22"/>
              </w:rPr>
            </w:pPr>
            <w:r>
              <w:rPr>
                <w:rFonts w:hint="eastAsia" w:ascii="Arial" w:hAnsi="Arial" w:cs="Arial"/>
                <w:sz w:val="22"/>
                <w:szCs w:val="22"/>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38</w:t>
            </w:r>
          </w:p>
        </w:tc>
        <w:tc>
          <w:tcPr>
            <w:tcW w:w="1213" w:type="dxa"/>
          </w:tcPr>
          <w:p>
            <w:pPr>
              <w:rPr>
                <w:rFonts w:ascii="Arial" w:hAnsi="Arial" w:cs="Arial"/>
                <w:sz w:val="22"/>
                <w:szCs w:val="22"/>
              </w:rPr>
            </w:pPr>
            <w:r>
              <w:rPr>
                <w:rFonts w:ascii="Arial" w:hAnsi="Arial" w:cs="Arial"/>
                <w:sz w:val="22"/>
                <w:szCs w:val="22"/>
              </w:rPr>
              <w:t>表23</w:t>
            </w:r>
          </w:p>
          <w:p>
            <w:pPr>
              <w:rPr>
                <w:rFonts w:ascii="Arial" w:hAnsi="Arial" w:cs="Arial"/>
                <w:sz w:val="22"/>
                <w:szCs w:val="22"/>
              </w:rPr>
            </w:pPr>
            <w:r>
              <w:rPr>
                <w:rFonts w:ascii="Arial" w:hAnsi="Arial" w:cs="Arial"/>
                <w:sz w:val="22"/>
                <w:szCs w:val="22"/>
              </w:rPr>
              <w:t>基本绝缘的最小爬电距离</w:t>
            </w:r>
          </w:p>
        </w:tc>
        <w:tc>
          <w:tcPr>
            <w:tcW w:w="4022" w:type="dxa"/>
          </w:tcPr>
          <w:p>
            <w:pPr>
              <w:rPr>
                <w:rFonts w:ascii="Arial" w:hAnsi="Arial" w:cs="Arial"/>
                <w:sz w:val="22"/>
                <w:szCs w:val="22"/>
              </w:rPr>
            </w:pPr>
            <w:r>
              <w:rPr>
                <w:rFonts w:ascii="Arial" w:hAnsi="Arial" w:cs="Arial"/>
              </w:rPr>
              <w:drawing>
                <wp:inline distT="0" distB="0" distL="114300" distR="114300">
                  <wp:extent cx="2617470" cy="14859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rcRect b="17014"/>
                          <a:stretch>
                            <a:fillRect/>
                          </a:stretch>
                        </pic:blipFill>
                        <pic:spPr>
                          <a:xfrm>
                            <a:off x="0" y="0"/>
                            <a:ext cx="2633849" cy="1495010"/>
                          </a:xfrm>
                          <a:prstGeom prst="rect">
                            <a:avLst/>
                          </a:prstGeom>
                          <a:noFill/>
                          <a:ln>
                            <a:noFill/>
                          </a:ln>
                        </pic:spPr>
                      </pic:pic>
                    </a:graphicData>
                  </a:graphic>
                </wp:inline>
              </w:drawing>
            </w:r>
          </w:p>
        </w:tc>
        <w:tc>
          <w:tcPr>
            <w:tcW w:w="4320" w:type="dxa"/>
          </w:tcPr>
          <w:p>
            <w:pPr>
              <w:pStyle w:val="29"/>
              <w:numPr>
                <w:ilvl w:val="0"/>
                <w:numId w:val="0"/>
              </w:numPr>
              <w:rPr>
                <w:rFonts w:ascii="Arial" w:hAnsi="Arial" w:cs="Arial"/>
                <w:sz w:val="22"/>
                <w:szCs w:val="22"/>
              </w:rPr>
            </w:pPr>
            <w:r>
              <w:rPr>
                <w:rFonts w:ascii="Arial" w:hAnsi="Arial" w:cs="Arial"/>
              </w:rPr>
              <w:drawing>
                <wp:inline distT="0" distB="0" distL="114300" distR="114300">
                  <wp:extent cx="2895600" cy="195262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2895600" cy="1952625"/>
                          </a:xfrm>
                          <a:prstGeom prst="rect">
                            <a:avLst/>
                          </a:prstGeom>
                          <a:noFill/>
                          <a:ln>
                            <a:noFill/>
                          </a:ln>
                        </pic:spPr>
                      </pic:pic>
                    </a:graphicData>
                  </a:graphic>
                </wp:inline>
              </w:drawing>
            </w:r>
          </w:p>
        </w:tc>
        <w:tc>
          <w:tcPr>
            <w:tcW w:w="2126" w:type="dxa"/>
          </w:tcPr>
          <w:p>
            <w:pPr>
              <w:rPr>
                <w:rFonts w:ascii="Arial" w:hAnsi="Arial" w:cs="Arial"/>
                <w:sz w:val="22"/>
                <w:szCs w:val="22"/>
              </w:rPr>
            </w:pPr>
            <w:r>
              <w:rPr>
                <w:rFonts w:ascii="Arial" w:hAnsi="Arial" w:cs="Arial"/>
                <w:sz w:val="22"/>
                <w:szCs w:val="22"/>
              </w:rPr>
              <w:t>修改了基本绝缘的最小爬电距离</w:t>
            </w:r>
          </w:p>
        </w:tc>
        <w:tc>
          <w:tcPr>
            <w:tcW w:w="1323" w:type="dxa"/>
          </w:tcPr>
          <w:p>
            <w:pPr>
              <w:rPr>
                <w:rFonts w:ascii="Arial" w:hAnsi="Arial" w:cs="Arial"/>
                <w:sz w:val="22"/>
                <w:szCs w:val="22"/>
              </w:rPr>
            </w:pPr>
            <w:r>
              <w:rPr>
                <w:rFonts w:hint="eastAsia" w:ascii="Arial" w:hAnsi="Arial" w:cs="Arial"/>
                <w:sz w:val="22"/>
                <w:szCs w:val="22"/>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39</w:t>
            </w:r>
          </w:p>
        </w:tc>
        <w:tc>
          <w:tcPr>
            <w:tcW w:w="1213" w:type="dxa"/>
          </w:tcPr>
          <w:p>
            <w:pPr>
              <w:rPr>
                <w:rFonts w:ascii="Arial" w:hAnsi="Arial" w:cs="Arial"/>
                <w:sz w:val="22"/>
                <w:szCs w:val="22"/>
              </w:rPr>
            </w:pPr>
            <w:r>
              <w:rPr>
                <w:rFonts w:ascii="Arial" w:hAnsi="Arial" w:cs="Arial"/>
                <w:sz w:val="22"/>
                <w:szCs w:val="22"/>
              </w:rPr>
              <w:t>21.1.7.1</w:t>
            </w:r>
          </w:p>
        </w:tc>
        <w:tc>
          <w:tcPr>
            <w:tcW w:w="4022" w:type="dxa"/>
          </w:tcPr>
          <w:p>
            <w:pPr>
              <w:rPr>
                <w:rFonts w:ascii="Arial" w:hAnsi="Arial" w:cs="Arial"/>
                <w:sz w:val="22"/>
                <w:szCs w:val="22"/>
              </w:rPr>
            </w:pPr>
            <w:r>
              <w:rPr>
                <w:rFonts w:ascii="Arial" w:hAnsi="Arial" w:cs="Arial"/>
                <w:sz w:val="22"/>
                <w:szCs w:val="22"/>
              </w:rPr>
              <w:t>20.1.7.1</w:t>
            </w:r>
          </w:p>
          <w:p>
            <w:pPr>
              <w:rPr>
                <w:rFonts w:ascii="Arial" w:hAnsi="Arial" w:cs="Arial"/>
                <w:sz w:val="22"/>
                <w:szCs w:val="22"/>
              </w:rPr>
            </w:pPr>
          </w:p>
          <w:p>
            <w:pPr>
              <w:rPr>
                <w:rFonts w:ascii="Arial" w:hAnsi="Arial" w:cs="Arial"/>
                <w:sz w:val="22"/>
                <w:szCs w:val="22"/>
              </w:rPr>
            </w:pPr>
            <w:r>
              <w:rPr>
                <w:rFonts w:ascii="Arial" w:hAnsi="Arial" w:cs="Arial"/>
                <w:sz w:val="22"/>
                <w:szCs w:val="22"/>
              </w:rPr>
              <w:t>对于微断开和微切断，触头之间的间隙并没有规定的最小距离。</w:t>
            </w:r>
            <w:r>
              <w:rPr>
                <w:rFonts w:ascii="Arial" w:hAnsi="Arial" w:cs="Arial"/>
                <w:b/>
                <w:bCs/>
                <w:sz w:val="22"/>
                <w:szCs w:val="22"/>
              </w:rPr>
              <w:t>对于因触头的动作而分离的其他部件</w:t>
            </w:r>
            <w:r>
              <w:rPr>
                <w:rFonts w:hint="eastAsia" w:ascii="Arial" w:hAnsi="Arial" w:cs="Arial"/>
                <w:b/>
                <w:bCs/>
                <w:sz w:val="22"/>
                <w:szCs w:val="22"/>
              </w:rPr>
              <w:t>，</w:t>
            </w:r>
            <w:r>
              <w:rPr>
                <w:rFonts w:ascii="Arial" w:hAnsi="Arial" w:cs="Arial"/>
                <w:b/>
                <w:bCs/>
                <w:sz w:val="22"/>
                <w:szCs w:val="22"/>
              </w:rPr>
              <w:t>间隙可以小于表20.2中的值，但不应小于触头之间的距离。</w:t>
            </w:r>
          </w:p>
          <w:p>
            <w:pPr>
              <w:rPr>
                <w:rFonts w:ascii="Arial" w:hAnsi="Arial" w:cs="Arial"/>
                <w:sz w:val="22"/>
                <w:szCs w:val="22"/>
              </w:rPr>
            </w:pPr>
          </w:p>
        </w:tc>
        <w:tc>
          <w:tcPr>
            <w:tcW w:w="4320" w:type="dxa"/>
          </w:tcPr>
          <w:p>
            <w:pPr>
              <w:rPr>
                <w:rFonts w:ascii="Arial" w:hAnsi="Arial" w:cs="Arial"/>
                <w:sz w:val="22"/>
                <w:szCs w:val="22"/>
              </w:rPr>
            </w:pPr>
            <w:r>
              <w:rPr>
                <w:rFonts w:ascii="Arial" w:hAnsi="Arial" w:cs="Arial"/>
                <w:sz w:val="22"/>
                <w:szCs w:val="22"/>
              </w:rPr>
              <w:t>21.1.7.1</w:t>
            </w:r>
          </w:p>
          <w:p>
            <w:pPr>
              <w:rPr>
                <w:rFonts w:ascii="Arial" w:hAnsi="Arial" w:cs="Arial"/>
                <w:sz w:val="22"/>
                <w:szCs w:val="22"/>
              </w:rPr>
            </w:pPr>
          </w:p>
          <w:p>
            <w:pPr>
              <w:rPr>
                <w:rFonts w:ascii="Arial" w:hAnsi="Arial" w:cs="Arial"/>
              </w:rPr>
            </w:pPr>
            <w:r>
              <w:rPr>
                <w:rFonts w:ascii="Arial" w:hAnsi="Arial" w:cs="Arial"/>
                <w:sz w:val="22"/>
                <w:szCs w:val="22"/>
              </w:rPr>
              <w:t>对于微断开和微切断，在触头之间以及间隙随触头的移动而变化的载流部件之间的间隙没有规定的最小距离。</w:t>
            </w:r>
          </w:p>
        </w:tc>
        <w:tc>
          <w:tcPr>
            <w:tcW w:w="2126" w:type="dxa"/>
          </w:tcPr>
          <w:p>
            <w:pPr>
              <w:rPr>
                <w:rFonts w:ascii="Arial" w:hAnsi="Arial" w:cs="Arial"/>
                <w:sz w:val="22"/>
                <w:szCs w:val="22"/>
              </w:rPr>
            </w:pPr>
            <w:r>
              <w:rPr>
                <w:rFonts w:ascii="Arial" w:hAnsi="Arial" w:cs="Arial"/>
                <w:sz w:val="22"/>
                <w:szCs w:val="22"/>
              </w:rPr>
              <w:t>修改对于微断开和微切断的电气间隙要求</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40</w:t>
            </w:r>
          </w:p>
        </w:tc>
        <w:tc>
          <w:tcPr>
            <w:tcW w:w="1213" w:type="dxa"/>
          </w:tcPr>
          <w:p>
            <w:pPr>
              <w:rPr>
                <w:rFonts w:ascii="Arial" w:hAnsi="Arial" w:cs="Arial"/>
                <w:sz w:val="22"/>
                <w:szCs w:val="22"/>
              </w:rPr>
            </w:pPr>
            <w:r>
              <w:rPr>
                <w:rFonts w:ascii="Arial" w:hAnsi="Arial" w:cs="Arial"/>
                <w:sz w:val="22"/>
                <w:szCs w:val="22"/>
              </w:rPr>
              <w:t>22 耐热、耐燃和耐漏电起痕</w:t>
            </w:r>
          </w:p>
        </w:tc>
        <w:tc>
          <w:tcPr>
            <w:tcW w:w="4022" w:type="dxa"/>
          </w:tcPr>
          <w:p>
            <w:pPr>
              <w:rPr>
                <w:rFonts w:ascii="Arial" w:hAnsi="Arial" w:cs="Arial"/>
                <w:sz w:val="22"/>
                <w:szCs w:val="22"/>
              </w:rPr>
            </w:pPr>
            <w:r>
              <w:rPr>
                <w:rFonts w:ascii="Arial" w:hAnsi="Arial" w:cs="Arial"/>
                <w:sz w:val="22"/>
                <w:szCs w:val="22"/>
              </w:rPr>
              <w:t>21 耐热、耐燃和耐漏电起痕</w:t>
            </w:r>
          </w:p>
          <w:p>
            <w:pPr>
              <w:rPr>
                <w:rFonts w:ascii="Arial" w:hAnsi="Arial" w:cs="Arial"/>
                <w:sz w:val="22"/>
                <w:szCs w:val="22"/>
              </w:rPr>
            </w:pPr>
          </w:p>
          <w:p>
            <w:pPr>
              <w:rPr>
                <w:rFonts w:ascii="Arial" w:hAnsi="Arial" w:cs="Arial"/>
                <w:sz w:val="22"/>
                <w:szCs w:val="22"/>
              </w:rPr>
            </w:pPr>
            <w:r>
              <w:rPr>
                <w:rFonts w:ascii="Arial" w:hAnsi="Arial" w:cs="Arial"/>
                <w:sz w:val="22"/>
                <w:szCs w:val="22"/>
              </w:rPr>
              <w:t>21.2.1 按预定使用的方式安装好控制器后，对易触及的或其劣化会导致控制器不安全的部件，进行：</w:t>
            </w:r>
          </w:p>
          <w:p>
            <w:pPr>
              <w:rPr>
                <w:rFonts w:ascii="Arial" w:hAnsi="Arial" w:cs="Arial"/>
                <w:sz w:val="22"/>
                <w:szCs w:val="22"/>
              </w:rPr>
            </w:pPr>
            <w:r>
              <w:rPr>
                <w:rFonts w:ascii="Arial" w:hAnsi="Arial" w:cs="Arial"/>
                <w:sz w:val="22"/>
                <w:szCs w:val="22"/>
              </w:rPr>
              <w:t>—— 21.2.5的球压试验；</w:t>
            </w:r>
          </w:p>
          <w:p>
            <w:pPr>
              <w:rPr>
                <w:rFonts w:ascii="Arial" w:hAnsi="Arial" w:cs="Arial"/>
                <w:sz w:val="22"/>
                <w:szCs w:val="22"/>
              </w:rPr>
            </w:pPr>
            <w:r>
              <w:rPr>
                <w:rFonts w:ascii="Arial" w:hAnsi="Arial" w:cs="Arial"/>
                <w:sz w:val="22"/>
                <w:szCs w:val="22"/>
              </w:rPr>
              <w:t>接着进行</w:t>
            </w:r>
          </w:p>
          <w:p>
            <w:pPr>
              <w:rPr>
                <w:rFonts w:ascii="Arial" w:hAnsi="Arial" w:cs="Arial"/>
                <w:b/>
                <w:bCs/>
                <w:sz w:val="22"/>
                <w:szCs w:val="22"/>
              </w:rPr>
            </w:pPr>
            <w:r>
              <w:rPr>
                <w:rFonts w:ascii="Arial" w:hAnsi="Arial" w:cs="Arial"/>
                <w:b/>
                <w:bCs/>
                <w:sz w:val="22"/>
                <w:szCs w:val="22"/>
              </w:rPr>
              <w:t>—— 附录G的G.1水平燃烧试验；</w:t>
            </w:r>
          </w:p>
          <w:p>
            <w:pPr>
              <w:rPr>
                <w:rFonts w:ascii="Arial" w:hAnsi="Arial" w:cs="Arial"/>
                <w:sz w:val="22"/>
                <w:szCs w:val="22"/>
              </w:rPr>
            </w:pPr>
            <w:r>
              <w:rPr>
                <w:rFonts w:ascii="Arial" w:hAnsi="Arial" w:cs="Arial"/>
                <w:sz w:val="22"/>
                <w:szCs w:val="22"/>
              </w:rPr>
              <w:t>—— 或（在没有该条所要求的专门试样，或在缺乏材料能经受该试验的有关数据，或者如果专门试样试验失败的情况下）在550</w:t>
            </w:r>
            <w:r>
              <w:rPr>
                <w:rFonts w:hint="eastAsia" w:ascii="宋体" w:hAnsi="宋体" w:cs="宋体"/>
                <w:sz w:val="22"/>
                <w:szCs w:val="22"/>
              </w:rPr>
              <w:t>℃</w:t>
            </w:r>
            <w:r>
              <w:rPr>
                <w:rFonts w:ascii="Arial" w:hAnsi="Arial" w:cs="Arial"/>
                <w:sz w:val="22"/>
                <w:szCs w:val="22"/>
              </w:rPr>
              <w:t>下进行附录G的G.2灼热丝试验。</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 耐热、耐燃和耐漏电起痕</w:t>
            </w:r>
          </w:p>
          <w:p>
            <w:pPr>
              <w:pStyle w:val="42"/>
              <w:numPr>
                <w:ilvl w:val="0"/>
                <w:numId w:val="0"/>
              </w:numPr>
              <w:ind w:left="378" w:hanging="378" w:hangingChars="172"/>
              <w:jc w:val="both"/>
              <w:rPr>
                <w:rFonts w:ascii="Arial" w:hAnsi="Arial" w:cs="Arial"/>
                <w:sz w:val="22"/>
                <w:szCs w:val="22"/>
              </w:rPr>
            </w:pP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22.2.1 对于控制器按预期使用的方式安装后可触及的部件，以及损坏后可能导致控制器变得不安全</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的部件，进行：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G.5.1的球压试验1;</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——在550</w:t>
            </w:r>
            <w:r>
              <w:rPr>
                <w:rFonts w:hint="eastAsia" w:hAnsi="宋体" w:cs="宋体"/>
                <w:sz w:val="22"/>
                <w:szCs w:val="22"/>
              </w:rPr>
              <w:t>℃</w:t>
            </w:r>
            <w:r>
              <w:rPr>
                <w:rFonts w:ascii="Arial" w:hAnsi="Arial" w:cs="Arial"/>
                <w:sz w:val="22"/>
                <w:szCs w:val="22"/>
              </w:rPr>
              <w:t>下进行G.2灼热丝试验。</w:t>
            </w:r>
          </w:p>
        </w:tc>
        <w:tc>
          <w:tcPr>
            <w:tcW w:w="2126" w:type="dxa"/>
          </w:tcPr>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22.2.1删除附录G的G.1水平燃烧试验</w:t>
            </w:r>
          </w:p>
        </w:tc>
        <w:tc>
          <w:tcPr>
            <w:tcW w:w="1323" w:type="dxa"/>
          </w:tcPr>
          <w:p>
            <w:pPr>
              <w:rPr>
                <w:rFonts w:ascii="Arial" w:hAnsi="Arial" w:cs="Arial"/>
                <w:sz w:val="22"/>
                <w:szCs w:val="22"/>
              </w:rPr>
            </w:pPr>
            <w:r>
              <w:rPr>
                <w:rFonts w:hint="eastAsia" w:ascii="Arial" w:hAnsi="Arial" w:cs="Arial"/>
                <w:sz w:val="22"/>
                <w:szCs w:val="22"/>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41</w:t>
            </w:r>
          </w:p>
        </w:tc>
        <w:tc>
          <w:tcPr>
            <w:tcW w:w="1213" w:type="dxa"/>
          </w:tcPr>
          <w:p>
            <w:pPr>
              <w:rPr>
                <w:rFonts w:ascii="Arial" w:hAnsi="Arial" w:cs="Arial"/>
                <w:sz w:val="22"/>
                <w:szCs w:val="22"/>
              </w:rPr>
            </w:pPr>
          </w:p>
        </w:tc>
        <w:tc>
          <w:tcPr>
            <w:tcW w:w="4022" w:type="dxa"/>
          </w:tcPr>
          <w:p>
            <w:pPr>
              <w:rPr>
                <w:rFonts w:ascii="Arial" w:hAnsi="Arial" w:cs="Arial"/>
                <w:sz w:val="22"/>
                <w:szCs w:val="22"/>
              </w:rPr>
            </w:pPr>
            <w:r>
              <w:rPr>
                <w:rFonts w:ascii="Arial" w:hAnsi="Arial" w:cs="Arial"/>
                <w:sz w:val="22"/>
                <w:szCs w:val="22"/>
              </w:rPr>
              <w:t>21.2.2 对于保持电气连接在位的载流部件以外的部件应进行：</w:t>
            </w:r>
          </w:p>
          <w:p>
            <w:pPr>
              <w:rPr>
                <w:rFonts w:ascii="Arial" w:hAnsi="Arial" w:cs="Arial"/>
                <w:sz w:val="22"/>
                <w:szCs w:val="22"/>
              </w:rPr>
            </w:pPr>
            <w:r>
              <w:rPr>
                <w:rFonts w:ascii="Arial" w:hAnsi="Arial" w:cs="Arial"/>
                <w:sz w:val="22"/>
                <w:szCs w:val="22"/>
              </w:rPr>
              <w:t>—— 21.2.6的球压试验；</w:t>
            </w:r>
          </w:p>
          <w:p>
            <w:pPr>
              <w:rPr>
                <w:rFonts w:ascii="Arial" w:hAnsi="Arial" w:cs="Arial"/>
                <w:sz w:val="22"/>
                <w:szCs w:val="22"/>
              </w:rPr>
            </w:pPr>
            <w:r>
              <w:rPr>
                <w:rFonts w:ascii="Arial" w:hAnsi="Arial" w:cs="Arial"/>
                <w:sz w:val="22"/>
                <w:szCs w:val="22"/>
              </w:rPr>
              <w:t>接着进行</w:t>
            </w:r>
          </w:p>
          <w:p>
            <w:pPr>
              <w:rPr>
                <w:rFonts w:ascii="Arial" w:hAnsi="Arial" w:cs="Arial"/>
                <w:b/>
                <w:bCs/>
                <w:sz w:val="22"/>
                <w:szCs w:val="22"/>
              </w:rPr>
            </w:pPr>
            <w:r>
              <w:rPr>
                <w:rFonts w:ascii="Arial" w:hAnsi="Arial" w:cs="Arial"/>
                <w:b/>
                <w:bCs/>
                <w:sz w:val="22"/>
                <w:szCs w:val="22"/>
              </w:rPr>
              <w:t>—— 附录G的G.1水平燃烧试验；</w:t>
            </w:r>
          </w:p>
          <w:p>
            <w:pPr>
              <w:rPr>
                <w:rFonts w:ascii="Arial" w:hAnsi="Arial" w:cs="Arial"/>
                <w:sz w:val="22"/>
                <w:szCs w:val="22"/>
              </w:rPr>
            </w:pPr>
            <w:r>
              <w:rPr>
                <w:rFonts w:ascii="Arial" w:hAnsi="Arial" w:cs="Arial"/>
                <w:sz w:val="22"/>
                <w:szCs w:val="22"/>
              </w:rPr>
              <w:t>—— 或（在没有该条所要求的专门试样，或缺乏材料经受该条试验的有关数据，或者如果专门试样试验失败的情况下）在550</w:t>
            </w:r>
            <w:r>
              <w:rPr>
                <w:rFonts w:hint="eastAsia" w:ascii="宋体" w:hAnsi="宋体" w:cs="宋体"/>
                <w:sz w:val="22"/>
                <w:szCs w:val="22"/>
              </w:rPr>
              <w:t>℃</w:t>
            </w:r>
            <w:r>
              <w:rPr>
                <w:rFonts w:ascii="Arial" w:hAnsi="Arial" w:cs="Arial"/>
                <w:sz w:val="22"/>
                <w:szCs w:val="22"/>
              </w:rPr>
              <w:t>下进行附录G的G.2灼热丝试验。</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22.2.2  对于保持电气连接在位的载流部件以外的部件应进行：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G.5.2的球压试验2;</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在550</w:t>
            </w:r>
            <w:r>
              <w:rPr>
                <w:rFonts w:hint="eastAsia" w:hAnsi="宋体" w:cs="宋体"/>
                <w:sz w:val="22"/>
                <w:szCs w:val="22"/>
              </w:rPr>
              <w:t>℃</w:t>
            </w:r>
            <w:r>
              <w:rPr>
                <w:rFonts w:ascii="Arial" w:hAnsi="Arial" w:cs="Arial"/>
                <w:sz w:val="22"/>
                <w:szCs w:val="22"/>
              </w:rPr>
              <w:t>下进行G.2灼热丝试验。</w:t>
            </w:r>
          </w:p>
          <w:p>
            <w:pPr>
              <w:pStyle w:val="42"/>
              <w:numPr>
                <w:ilvl w:val="0"/>
                <w:numId w:val="0"/>
              </w:numPr>
              <w:ind w:left="380" w:hanging="380" w:hangingChars="172"/>
              <w:jc w:val="both"/>
              <w:rPr>
                <w:rFonts w:ascii="Arial" w:hAnsi="Arial" w:cs="Arial"/>
                <w:sz w:val="22"/>
                <w:szCs w:val="22"/>
              </w:rPr>
            </w:pPr>
            <w:r>
              <w:rPr>
                <w:rFonts w:ascii="Arial" w:hAnsi="Arial" w:cs="Arial"/>
                <w:b/>
                <w:bCs/>
                <w:sz w:val="22"/>
                <w:szCs w:val="22"/>
              </w:rPr>
              <w:t>注：本试验不适用于H.27.1.1.1所述的低功率电路中保持载流部件在位的部件。</w:t>
            </w:r>
          </w:p>
        </w:tc>
        <w:tc>
          <w:tcPr>
            <w:tcW w:w="2126" w:type="dxa"/>
          </w:tcPr>
          <w:p>
            <w:pPr>
              <w:rPr>
                <w:rFonts w:ascii="Arial" w:hAnsi="Arial" w:cs="Arial"/>
                <w:sz w:val="22"/>
                <w:szCs w:val="22"/>
              </w:rPr>
            </w:pPr>
            <w:r>
              <w:rPr>
                <w:rFonts w:ascii="Arial" w:hAnsi="Arial" w:cs="Arial"/>
                <w:sz w:val="22"/>
                <w:szCs w:val="22"/>
              </w:rPr>
              <w:t>22.2.2删除附录G的G.1水平燃烧试验</w:t>
            </w:r>
            <w:r>
              <w:rPr>
                <w:rFonts w:hint="eastAsia" w:ascii="Arial" w:hAnsi="Arial" w:cs="Arial"/>
                <w:sz w:val="22"/>
                <w:szCs w:val="22"/>
              </w:rPr>
              <w:t>，</w:t>
            </w:r>
            <w:r>
              <w:rPr>
                <w:rFonts w:ascii="Arial" w:hAnsi="Arial" w:cs="Arial"/>
                <w:sz w:val="22"/>
                <w:szCs w:val="22"/>
              </w:rPr>
              <w:t>增加低功率电路中保持 载流部件在位的部件的注解。</w:t>
            </w:r>
          </w:p>
        </w:tc>
        <w:tc>
          <w:tcPr>
            <w:tcW w:w="1323" w:type="dxa"/>
          </w:tcPr>
          <w:p>
            <w:pPr>
              <w:rPr>
                <w:rFonts w:ascii="Arial" w:hAnsi="Arial" w:cs="Arial"/>
                <w:sz w:val="22"/>
                <w:szCs w:val="22"/>
              </w:rPr>
            </w:pPr>
            <w:r>
              <w:rPr>
                <w:rFonts w:hint="eastAsia" w:ascii="Arial" w:hAnsi="Arial" w:cs="Arial"/>
                <w:sz w:val="22"/>
                <w:szCs w:val="22"/>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42</w:t>
            </w:r>
          </w:p>
        </w:tc>
        <w:tc>
          <w:tcPr>
            <w:tcW w:w="1213" w:type="dxa"/>
          </w:tcPr>
          <w:p>
            <w:pPr>
              <w:rPr>
                <w:rFonts w:ascii="Arial" w:hAnsi="Arial" w:cs="Arial"/>
                <w:sz w:val="22"/>
                <w:szCs w:val="22"/>
              </w:rPr>
            </w:pPr>
          </w:p>
        </w:tc>
        <w:tc>
          <w:tcPr>
            <w:tcW w:w="4022" w:type="dxa"/>
          </w:tcPr>
          <w:p>
            <w:pPr>
              <w:rPr>
                <w:rFonts w:ascii="Arial" w:hAnsi="Arial" w:cs="Arial"/>
                <w:sz w:val="22"/>
                <w:szCs w:val="22"/>
              </w:rPr>
            </w:pPr>
            <w:r>
              <w:rPr>
                <w:rFonts w:ascii="Arial" w:hAnsi="Arial" w:cs="Arial"/>
                <w:sz w:val="22"/>
                <w:szCs w:val="22"/>
              </w:rPr>
              <w:t>21.2.3对于支撑或保持电气连接在位的部件</w:t>
            </w:r>
            <w:r>
              <w:rPr>
                <w:rFonts w:hint="eastAsia" w:ascii="Arial" w:hAnsi="Arial" w:cs="Arial"/>
                <w:sz w:val="22"/>
                <w:szCs w:val="22"/>
              </w:rPr>
              <w:t>，</w:t>
            </w:r>
            <w:r>
              <w:rPr>
                <w:rFonts w:ascii="Arial" w:hAnsi="Arial" w:cs="Arial"/>
                <w:sz w:val="22"/>
                <w:szCs w:val="22"/>
              </w:rPr>
              <w:t>应按控制器类别的规定进行试验。.</w:t>
            </w:r>
          </w:p>
          <w:p>
            <w:pPr>
              <w:rPr>
                <w:rFonts w:ascii="Arial" w:hAnsi="Arial" w:cs="Arial"/>
                <w:sz w:val="22"/>
                <w:szCs w:val="22"/>
              </w:rPr>
            </w:pPr>
            <w:r>
              <w:rPr>
                <w:rFonts w:ascii="Arial" w:hAnsi="Arial" w:cs="Arial"/>
                <w:sz w:val="22"/>
                <w:szCs w:val="22"/>
              </w:rPr>
              <w:t>.A类</w:t>
            </w:r>
          </w:p>
          <w:p>
            <w:pPr>
              <w:rPr>
                <w:rFonts w:ascii="Arial" w:hAnsi="Arial" w:cs="Arial"/>
                <w:sz w:val="22"/>
                <w:szCs w:val="22"/>
              </w:rPr>
            </w:pPr>
            <w:r>
              <w:rPr>
                <w:rFonts w:ascii="Arial" w:hAnsi="Arial" w:cs="Arial"/>
                <w:sz w:val="22"/>
                <w:szCs w:val="22"/>
              </w:rPr>
              <w:t>—— 21.2.6的球压试验;</w:t>
            </w:r>
          </w:p>
          <w:p>
            <w:pPr>
              <w:rPr>
                <w:rFonts w:ascii="Arial" w:hAnsi="Arial" w:cs="Arial"/>
                <w:sz w:val="22"/>
                <w:szCs w:val="22"/>
              </w:rPr>
            </w:pPr>
            <w:r>
              <w:rPr>
                <w:rFonts w:ascii="Arial" w:hAnsi="Arial" w:cs="Arial"/>
                <w:sz w:val="22"/>
                <w:szCs w:val="22"/>
              </w:rPr>
              <w:t>接着进行</w:t>
            </w:r>
          </w:p>
          <w:p>
            <w:pPr>
              <w:rPr>
                <w:rFonts w:ascii="Arial" w:hAnsi="Arial" w:cs="Arial"/>
                <w:sz w:val="22"/>
                <w:szCs w:val="22"/>
              </w:rPr>
            </w:pPr>
            <w:r>
              <w:rPr>
                <w:rFonts w:ascii="Arial" w:hAnsi="Arial" w:cs="Arial"/>
                <w:sz w:val="22"/>
                <w:szCs w:val="22"/>
              </w:rPr>
              <w:t>—— 附录G的G.1水平燃烧试验;</w:t>
            </w:r>
          </w:p>
          <w:p>
            <w:pPr>
              <w:rPr>
                <w:rFonts w:ascii="Arial" w:hAnsi="Arial" w:cs="Arial"/>
                <w:sz w:val="22"/>
                <w:szCs w:val="22"/>
              </w:rPr>
            </w:pPr>
            <w:r>
              <w:rPr>
                <w:rFonts w:ascii="Arial" w:hAnsi="Arial" w:cs="Arial"/>
                <w:sz w:val="22"/>
                <w:szCs w:val="22"/>
              </w:rPr>
              <w:t>或(在没有该条试验所要求的专门试样</w:t>
            </w:r>
            <w:r>
              <w:rPr>
                <w:rFonts w:hint="eastAsia" w:ascii="Arial" w:hAnsi="Arial" w:cs="Arial"/>
                <w:sz w:val="22"/>
                <w:szCs w:val="22"/>
              </w:rPr>
              <w:t>，</w:t>
            </w:r>
            <w:r>
              <w:rPr>
                <w:rFonts w:ascii="Arial" w:hAnsi="Arial" w:cs="Arial"/>
                <w:sz w:val="22"/>
                <w:szCs w:val="22"/>
              </w:rPr>
              <w:t>或缺乏材料能经受该试验的有关数据</w:t>
            </w:r>
            <w:r>
              <w:rPr>
                <w:rFonts w:hint="eastAsia" w:ascii="Arial" w:hAnsi="Arial" w:cs="Arial"/>
                <w:sz w:val="22"/>
                <w:szCs w:val="22"/>
              </w:rPr>
              <w:t>，</w:t>
            </w:r>
            <w:r>
              <w:rPr>
                <w:rFonts w:ascii="Arial" w:hAnsi="Arial" w:cs="Arial"/>
                <w:sz w:val="22"/>
                <w:szCs w:val="22"/>
              </w:rPr>
              <w:t>或者如果专门试样在该试验中失败的情况下)在550</w:t>
            </w:r>
            <w:r>
              <w:rPr>
                <w:rFonts w:hint="eastAsia" w:ascii="宋体" w:hAnsi="宋体" w:cs="宋体"/>
                <w:sz w:val="22"/>
                <w:szCs w:val="22"/>
              </w:rPr>
              <w:t>℃</w:t>
            </w:r>
            <w:r>
              <w:rPr>
                <w:rFonts w:ascii="Arial" w:hAnsi="Arial" w:cs="Arial"/>
                <w:sz w:val="22"/>
                <w:szCs w:val="22"/>
              </w:rPr>
              <w:t>下进行附录G的G.2灼热丝试验。</w:t>
            </w:r>
          </w:p>
          <w:p>
            <w:pPr>
              <w:rPr>
                <w:rFonts w:ascii="Arial" w:hAnsi="Arial" w:cs="Arial"/>
                <w:sz w:val="22"/>
                <w:szCs w:val="22"/>
              </w:rPr>
            </w:pPr>
            <w:r>
              <w:rPr>
                <w:rFonts w:ascii="Arial" w:hAnsi="Arial" w:cs="Arial"/>
                <w:sz w:val="22"/>
                <w:szCs w:val="22"/>
              </w:rPr>
              <w:t>B类</w:t>
            </w:r>
          </w:p>
          <w:p>
            <w:pPr>
              <w:rPr>
                <w:rFonts w:ascii="Arial" w:hAnsi="Arial" w:cs="Arial"/>
                <w:sz w:val="22"/>
                <w:szCs w:val="22"/>
              </w:rPr>
            </w:pPr>
            <w:r>
              <w:rPr>
                <w:rFonts w:ascii="Arial" w:hAnsi="Arial" w:cs="Arial"/>
                <w:sz w:val="22"/>
                <w:szCs w:val="22"/>
              </w:rPr>
              <w:t>—— 21.2.6的球压试验;</w:t>
            </w:r>
          </w:p>
          <w:p>
            <w:pPr>
              <w:rPr>
                <w:rFonts w:ascii="Arial" w:hAnsi="Arial" w:cs="Arial"/>
                <w:sz w:val="22"/>
                <w:szCs w:val="22"/>
              </w:rPr>
            </w:pPr>
            <w:r>
              <w:rPr>
                <w:rFonts w:ascii="Arial" w:hAnsi="Arial" w:cs="Arial"/>
                <w:sz w:val="22"/>
                <w:szCs w:val="22"/>
              </w:rPr>
              <w:t>接着进行</w:t>
            </w:r>
          </w:p>
          <w:p>
            <w:pPr>
              <w:rPr>
                <w:rFonts w:ascii="Arial" w:hAnsi="Arial" w:cs="Arial"/>
                <w:sz w:val="22"/>
                <w:szCs w:val="22"/>
              </w:rPr>
            </w:pPr>
            <w:r>
              <w:rPr>
                <w:rFonts w:ascii="Arial" w:hAnsi="Arial" w:cs="Arial"/>
                <w:sz w:val="22"/>
                <w:szCs w:val="22"/>
              </w:rPr>
              <w:t>—— 附录G的G.1水平燃烧试验;</w:t>
            </w:r>
          </w:p>
          <w:p>
            <w:pPr>
              <w:rPr>
                <w:rFonts w:ascii="Arial" w:hAnsi="Arial" w:cs="Arial"/>
                <w:sz w:val="22"/>
                <w:szCs w:val="22"/>
              </w:rPr>
            </w:pPr>
            <w:r>
              <w:rPr>
                <w:rFonts w:ascii="Arial" w:hAnsi="Arial" w:cs="Arial"/>
                <w:sz w:val="22"/>
                <w:szCs w:val="22"/>
              </w:rPr>
              <w:t>—— 或(在没有该条试验所要求的专门试样</w:t>
            </w:r>
            <w:r>
              <w:rPr>
                <w:rFonts w:hint="eastAsia" w:ascii="Arial" w:hAnsi="Arial" w:cs="Arial"/>
                <w:sz w:val="22"/>
                <w:szCs w:val="22"/>
              </w:rPr>
              <w:t>，</w:t>
            </w:r>
            <w:r>
              <w:rPr>
                <w:rFonts w:ascii="Arial" w:hAnsi="Arial" w:cs="Arial"/>
                <w:sz w:val="22"/>
                <w:szCs w:val="22"/>
              </w:rPr>
              <w:t>或缺乏材料能经受该试验的有关数据</w:t>
            </w:r>
            <w:r>
              <w:rPr>
                <w:rFonts w:hint="eastAsia" w:ascii="Arial" w:hAnsi="Arial" w:cs="Arial"/>
                <w:sz w:val="22"/>
                <w:szCs w:val="22"/>
              </w:rPr>
              <w:t>，</w:t>
            </w:r>
            <w:r>
              <w:rPr>
                <w:rFonts w:ascii="Arial" w:hAnsi="Arial" w:cs="Arial"/>
                <w:sz w:val="22"/>
                <w:szCs w:val="22"/>
              </w:rPr>
              <w:t>或者如果专门试样在该试验中失败的情况下)在550</w:t>
            </w:r>
            <w:r>
              <w:rPr>
                <w:rFonts w:hint="eastAsia" w:ascii="宋体" w:hAnsi="宋体" w:cs="宋体"/>
                <w:sz w:val="22"/>
                <w:szCs w:val="22"/>
              </w:rPr>
              <w:t>℃</w:t>
            </w:r>
            <w:r>
              <w:rPr>
                <w:rFonts w:ascii="Arial" w:hAnsi="Arial" w:cs="Arial"/>
                <w:sz w:val="22"/>
                <w:szCs w:val="22"/>
              </w:rPr>
              <w:t>下进行附录G的G.2灼热丝试验。</w:t>
            </w:r>
          </w:p>
          <w:p>
            <w:pPr>
              <w:rPr>
                <w:rFonts w:ascii="Arial" w:hAnsi="Arial" w:cs="Arial"/>
                <w:sz w:val="22"/>
                <w:szCs w:val="22"/>
              </w:rPr>
            </w:pPr>
            <w:r>
              <w:rPr>
                <w:rFonts w:ascii="Arial" w:hAnsi="Arial" w:cs="Arial"/>
                <w:sz w:val="22"/>
                <w:szCs w:val="22"/>
              </w:rPr>
              <w:t>此外，所有构成控制器一部分和处在支持载流部件50mm内的其他非金属部件</w:t>
            </w:r>
            <w:r>
              <w:rPr>
                <w:rFonts w:hint="eastAsia" w:ascii="Arial" w:hAnsi="Arial" w:cs="Arial"/>
                <w:sz w:val="22"/>
                <w:szCs w:val="22"/>
              </w:rPr>
              <w:t>，</w:t>
            </w:r>
            <w:r>
              <w:rPr>
                <w:rFonts w:ascii="Arial" w:hAnsi="Arial" w:cs="Arial"/>
                <w:sz w:val="22"/>
                <w:szCs w:val="22"/>
              </w:rPr>
              <w:t>应符合附录G的</w:t>
            </w:r>
          </w:p>
          <w:p>
            <w:pPr>
              <w:rPr>
                <w:rFonts w:ascii="Arial" w:hAnsi="Arial" w:cs="Arial"/>
                <w:sz w:val="22"/>
                <w:szCs w:val="22"/>
              </w:rPr>
            </w:pPr>
            <w:r>
              <w:rPr>
                <w:rFonts w:ascii="Arial" w:hAnsi="Arial" w:cs="Arial"/>
                <w:sz w:val="22"/>
                <w:szCs w:val="22"/>
              </w:rPr>
              <w:t>G.3针焰试验。</w:t>
            </w:r>
          </w:p>
          <w:p>
            <w:pPr>
              <w:rPr>
                <w:rFonts w:ascii="Arial" w:hAnsi="Arial" w:cs="Arial"/>
                <w:sz w:val="22"/>
                <w:szCs w:val="22"/>
              </w:rPr>
            </w:pPr>
            <w:r>
              <w:rPr>
                <w:rFonts w:ascii="Arial" w:hAnsi="Arial" w:cs="Arial"/>
                <w:sz w:val="22"/>
                <w:szCs w:val="22"/>
              </w:rPr>
              <w:t>C类</w:t>
            </w:r>
          </w:p>
          <w:p>
            <w:pPr>
              <w:rPr>
                <w:rFonts w:ascii="Arial" w:hAnsi="Arial" w:cs="Arial"/>
                <w:sz w:val="22"/>
                <w:szCs w:val="22"/>
              </w:rPr>
            </w:pPr>
            <w:r>
              <w:rPr>
                <w:rFonts w:ascii="Arial" w:hAnsi="Arial" w:cs="Arial"/>
                <w:sz w:val="22"/>
                <w:szCs w:val="22"/>
              </w:rPr>
              <w:t>—— 21.2.6的球压试验后接着在750</w:t>
            </w:r>
            <w:r>
              <w:rPr>
                <w:rFonts w:hint="eastAsia" w:ascii="宋体" w:hAnsi="宋体" w:cs="宋体"/>
                <w:sz w:val="22"/>
                <w:szCs w:val="22"/>
              </w:rPr>
              <w:t>℃</w:t>
            </w:r>
            <w:r>
              <w:rPr>
                <w:rFonts w:ascii="Arial" w:hAnsi="Arial" w:cs="Arial"/>
                <w:sz w:val="22"/>
                <w:szCs w:val="22"/>
              </w:rPr>
              <w:t>下进行附录G的G.2灼热丝试验。</w:t>
            </w:r>
          </w:p>
          <w:p>
            <w:pPr>
              <w:rPr>
                <w:rFonts w:ascii="Arial" w:hAnsi="Arial" w:cs="Arial"/>
                <w:sz w:val="22"/>
                <w:szCs w:val="22"/>
              </w:rPr>
            </w:pPr>
            <w:r>
              <w:rPr>
                <w:rFonts w:ascii="Arial" w:hAnsi="Arial" w:cs="Arial"/>
                <w:sz w:val="22"/>
                <w:szCs w:val="22"/>
              </w:rPr>
              <w:t>D类</w:t>
            </w:r>
          </w:p>
          <w:p>
            <w:pPr>
              <w:rPr>
                <w:rFonts w:ascii="Arial" w:hAnsi="Arial" w:cs="Arial"/>
                <w:sz w:val="22"/>
                <w:szCs w:val="22"/>
              </w:rPr>
            </w:pPr>
            <w:r>
              <w:rPr>
                <w:rFonts w:ascii="Arial" w:hAnsi="Arial" w:cs="Arial"/>
                <w:sz w:val="22"/>
                <w:szCs w:val="22"/>
              </w:rPr>
              <w:t>—— 21.2.6的球压试验后接着在850</w:t>
            </w:r>
            <w:r>
              <w:rPr>
                <w:rFonts w:hint="eastAsia" w:ascii="宋体" w:hAnsi="宋体" w:cs="宋体"/>
                <w:sz w:val="22"/>
                <w:szCs w:val="22"/>
              </w:rPr>
              <w:t>℃</w:t>
            </w:r>
            <w:r>
              <w:rPr>
                <w:rFonts w:ascii="Arial" w:hAnsi="Arial" w:cs="Arial"/>
                <w:sz w:val="22"/>
                <w:szCs w:val="22"/>
              </w:rPr>
              <w:t>下进行附录G的G.2灼热丝试验。</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22.2.3  对于维持或保持电气连接在位的部件，进行：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——G.5.2的球压试验2。</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接着在控制器适用和声称的温度下进行灼热丝试验：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注1</w:t>
            </w:r>
            <w:r>
              <w:rPr>
                <w:rFonts w:hint="eastAsia" w:ascii="Arial" w:hAnsi="Arial" w:cs="Arial"/>
                <w:sz w:val="22"/>
                <w:szCs w:val="22"/>
              </w:rPr>
              <w:t>：</w:t>
            </w:r>
            <w:r>
              <w:rPr>
                <w:rFonts w:ascii="Arial" w:hAnsi="Arial" w:cs="Arial"/>
                <w:sz w:val="22"/>
                <w:szCs w:val="22"/>
              </w:rPr>
              <w:t>更多的信息详见附录F。</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650 </w:t>
            </w:r>
            <w:r>
              <w:rPr>
                <w:rFonts w:hint="eastAsia" w:hAnsi="宋体" w:cs="宋体"/>
                <w:b/>
                <w:bCs/>
                <w:sz w:val="22"/>
                <w:szCs w:val="22"/>
              </w:rPr>
              <w:t>℃</w:t>
            </w:r>
            <w:r>
              <w:rPr>
                <w:rFonts w:ascii="Arial" w:hAnsi="Arial" w:cs="Arial"/>
                <w:b/>
                <w:bCs/>
                <w:sz w:val="22"/>
                <w:szCs w:val="22"/>
              </w:rPr>
              <w:t>下的灼热丝试验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——在650 </w:t>
            </w:r>
            <w:r>
              <w:rPr>
                <w:rFonts w:hint="eastAsia" w:hAnsi="宋体" w:cs="宋体"/>
                <w:b/>
                <w:bCs/>
                <w:sz w:val="22"/>
                <w:szCs w:val="22"/>
              </w:rPr>
              <w:t>℃</w:t>
            </w:r>
            <w:r>
              <w:rPr>
                <w:rFonts w:ascii="Arial" w:hAnsi="Arial" w:cs="Arial"/>
                <w:b/>
                <w:bCs/>
                <w:sz w:val="22"/>
                <w:szCs w:val="22"/>
              </w:rPr>
              <w:t>下进行G.2灼热丝试验。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750 </w:t>
            </w:r>
            <w:r>
              <w:rPr>
                <w:rFonts w:hint="eastAsia" w:hAnsi="宋体" w:cs="宋体"/>
                <w:b/>
                <w:bCs/>
                <w:sz w:val="22"/>
                <w:szCs w:val="22"/>
              </w:rPr>
              <w:t>℃</w:t>
            </w:r>
            <w:r>
              <w:rPr>
                <w:rFonts w:ascii="Arial" w:hAnsi="Arial" w:cs="Arial"/>
                <w:b/>
                <w:bCs/>
                <w:sz w:val="22"/>
                <w:szCs w:val="22"/>
              </w:rPr>
              <w:t>下的灼热丝试验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——在750</w:t>
            </w:r>
            <w:r>
              <w:rPr>
                <w:rFonts w:hint="eastAsia" w:hAnsi="宋体" w:cs="宋体"/>
                <w:b/>
                <w:bCs/>
                <w:sz w:val="22"/>
                <w:szCs w:val="22"/>
              </w:rPr>
              <w:t>℃</w:t>
            </w:r>
            <w:r>
              <w:rPr>
                <w:rFonts w:ascii="Arial" w:hAnsi="Arial" w:cs="Arial"/>
                <w:b/>
                <w:bCs/>
                <w:sz w:val="22"/>
                <w:szCs w:val="22"/>
              </w:rPr>
              <w:t>下进行G.2灼热丝试验。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 xml:space="preserve">850 </w:t>
            </w:r>
            <w:r>
              <w:rPr>
                <w:rFonts w:hint="eastAsia" w:hAnsi="宋体" w:cs="宋体"/>
                <w:b/>
                <w:bCs/>
                <w:sz w:val="22"/>
                <w:szCs w:val="22"/>
              </w:rPr>
              <w:t>℃</w:t>
            </w:r>
            <w:r>
              <w:rPr>
                <w:rFonts w:ascii="Arial" w:hAnsi="Arial" w:cs="Arial"/>
                <w:b/>
                <w:bCs/>
                <w:sz w:val="22"/>
                <w:szCs w:val="22"/>
              </w:rPr>
              <w:t>下的灼热丝试验</w:t>
            </w:r>
          </w:p>
          <w:p>
            <w:pPr>
              <w:pStyle w:val="42"/>
              <w:numPr>
                <w:ilvl w:val="0"/>
                <w:numId w:val="0"/>
              </w:numPr>
              <w:ind w:left="380" w:hanging="380" w:hangingChars="172"/>
              <w:jc w:val="both"/>
              <w:rPr>
                <w:rFonts w:ascii="Arial" w:hAnsi="Arial" w:cs="Arial"/>
                <w:sz w:val="22"/>
                <w:szCs w:val="22"/>
              </w:rPr>
            </w:pPr>
            <w:r>
              <w:rPr>
                <w:rFonts w:ascii="Arial" w:hAnsi="Arial" w:cs="Arial"/>
                <w:b/>
                <w:bCs/>
                <w:sz w:val="22"/>
                <w:szCs w:val="22"/>
              </w:rPr>
              <w:t>——在850</w:t>
            </w:r>
            <w:r>
              <w:rPr>
                <w:rFonts w:hint="eastAsia" w:hAnsi="宋体" w:cs="宋体"/>
                <w:b/>
                <w:bCs/>
                <w:sz w:val="22"/>
                <w:szCs w:val="22"/>
              </w:rPr>
              <w:t>℃</w:t>
            </w:r>
            <w:r>
              <w:rPr>
                <w:rFonts w:ascii="Arial" w:hAnsi="Arial" w:cs="Arial"/>
                <w:b/>
                <w:bCs/>
                <w:sz w:val="22"/>
                <w:szCs w:val="22"/>
              </w:rPr>
              <w:t>下进行G.2灼热丝试验。</w:t>
            </w:r>
          </w:p>
        </w:tc>
        <w:tc>
          <w:tcPr>
            <w:tcW w:w="2126" w:type="dxa"/>
          </w:tcPr>
          <w:p>
            <w:pPr>
              <w:rPr>
                <w:rFonts w:ascii="Arial" w:hAnsi="Arial" w:cs="Arial"/>
                <w:sz w:val="22"/>
                <w:szCs w:val="22"/>
              </w:rPr>
            </w:pPr>
            <w:r>
              <w:rPr>
                <w:rFonts w:ascii="Arial" w:hAnsi="Arial" w:cs="Arial"/>
                <w:sz w:val="22"/>
                <w:szCs w:val="22"/>
              </w:rPr>
              <w:t>取消A-D类灼热丝分类；</w:t>
            </w:r>
          </w:p>
          <w:p>
            <w:pPr>
              <w:rPr>
                <w:rFonts w:ascii="Arial" w:hAnsi="Arial" w:cs="Arial"/>
                <w:sz w:val="22"/>
                <w:szCs w:val="22"/>
              </w:rPr>
            </w:pPr>
            <w:r>
              <w:rPr>
                <w:rFonts w:ascii="Arial" w:hAnsi="Arial" w:cs="Arial"/>
                <w:sz w:val="22"/>
                <w:szCs w:val="22"/>
              </w:rPr>
              <w:t>删除550</w:t>
            </w:r>
            <w:r>
              <w:rPr>
                <w:rFonts w:hint="eastAsia" w:ascii="宋体" w:hAnsi="宋体" w:cs="宋体"/>
                <w:sz w:val="22"/>
                <w:szCs w:val="22"/>
              </w:rPr>
              <w:t>℃</w:t>
            </w:r>
            <w:r>
              <w:rPr>
                <w:rFonts w:ascii="Arial" w:hAnsi="Arial" w:cs="Arial"/>
                <w:sz w:val="22"/>
                <w:szCs w:val="22"/>
              </w:rPr>
              <w:t>灼热丝试验；</w:t>
            </w:r>
          </w:p>
          <w:p>
            <w:pPr>
              <w:rPr>
                <w:rFonts w:ascii="Arial" w:hAnsi="Arial" w:cs="Arial"/>
                <w:sz w:val="22"/>
                <w:szCs w:val="22"/>
              </w:rPr>
            </w:pPr>
            <w:r>
              <w:rPr>
                <w:rFonts w:ascii="Arial" w:hAnsi="Arial" w:cs="Arial"/>
                <w:sz w:val="22"/>
                <w:szCs w:val="22"/>
              </w:rPr>
              <w:t>删除附录G的G.1水平燃烧试验</w:t>
            </w:r>
          </w:p>
        </w:tc>
        <w:tc>
          <w:tcPr>
            <w:tcW w:w="1323" w:type="dxa"/>
          </w:tcPr>
          <w:p>
            <w:pPr>
              <w:rPr>
                <w:rFonts w:ascii="Arial" w:hAnsi="Arial" w:cs="Arial"/>
                <w:sz w:val="22"/>
                <w:szCs w:val="22"/>
              </w:rPr>
            </w:pPr>
            <w:r>
              <w:rPr>
                <w:rFonts w:hint="eastAsia" w:ascii="Arial" w:hAnsi="Arial" w:cs="Arial"/>
                <w:sz w:val="22"/>
                <w:szCs w:val="22"/>
              </w:rPr>
              <w:t>是（原报告为550°C灼热丝或进行的是水平燃烧的）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43</w:t>
            </w:r>
          </w:p>
        </w:tc>
        <w:tc>
          <w:tcPr>
            <w:tcW w:w="1213" w:type="dxa"/>
          </w:tcPr>
          <w:p>
            <w:pPr>
              <w:rPr>
                <w:rFonts w:ascii="Arial" w:hAnsi="Arial" w:cs="Arial"/>
                <w:sz w:val="22"/>
                <w:szCs w:val="22"/>
              </w:rPr>
            </w:pPr>
          </w:p>
        </w:tc>
        <w:tc>
          <w:tcPr>
            <w:tcW w:w="4022" w:type="dxa"/>
          </w:tcPr>
          <w:p>
            <w:pPr>
              <w:rPr>
                <w:rFonts w:ascii="Arial" w:hAnsi="Arial" w:cs="Arial"/>
                <w:sz w:val="22"/>
                <w:szCs w:val="22"/>
              </w:rPr>
            </w:pPr>
            <w:r>
              <w:rPr>
                <w:rFonts w:ascii="Arial" w:hAnsi="Arial" w:cs="Arial"/>
                <w:sz w:val="22"/>
                <w:szCs w:val="22"/>
              </w:rPr>
              <w:t>21.2.4对所有其他部件(除了装饰性筋手柄和其他小到不能经受灼热丝试验的小部件以及因为不能点燃而没有任何试验要求的外)应进行</w:t>
            </w:r>
            <w:r>
              <w:rPr>
                <w:rFonts w:hint="eastAsia" w:ascii="Arial" w:hAnsi="Arial" w:cs="Arial"/>
                <w:sz w:val="22"/>
                <w:szCs w:val="22"/>
              </w:rPr>
              <w:t>：</w:t>
            </w:r>
          </w:p>
          <w:p>
            <w:pPr>
              <w:rPr>
                <w:rFonts w:ascii="Arial" w:hAnsi="Arial" w:cs="Arial"/>
                <w:sz w:val="22"/>
                <w:szCs w:val="22"/>
              </w:rPr>
            </w:pPr>
            <w:r>
              <w:rPr>
                <w:rFonts w:ascii="Arial" w:hAnsi="Arial" w:cs="Arial"/>
                <w:sz w:val="22"/>
                <w:szCs w:val="22"/>
              </w:rPr>
              <w:t>——附录G的G.1水平燃烧试验;</w:t>
            </w:r>
          </w:p>
          <w:p>
            <w:pPr>
              <w:rPr>
                <w:rFonts w:ascii="Arial" w:hAnsi="Arial" w:cs="Arial"/>
                <w:sz w:val="22"/>
                <w:szCs w:val="22"/>
              </w:rPr>
            </w:pPr>
            <w:r>
              <w:rPr>
                <w:rFonts w:ascii="Arial" w:hAnsi="Arial" w:cs="Arial"/>
                <w:sz w:val="22"/>
                <w:szCs w:val="22"/>
              </w:rPr>
              <w:t>——或( 在没有该条试验所要求的专门试样</w:t>
            </w:r>
            <w:r>
              <w:rPr>
                <w:rFonts w:hint="eastAsia" w:ascii="Arial" w:hAnsi="Arial" w:cs="Arial"/>
                <w:sz w:val="22"/>
                <w:szCs w:val="22"/>
              </w:rPr>
              <w:t>，</w:t>
            </w:r>
            <w:r>
              <w:rPr>
                <w:rFonts w:ascii="Arial" w:hAnsi="Arial" w:cs="Arial"/>
                <w:sz w:val="22"/>
                <w:szCs w:val="22"/>
              </w:rPr>
              <w:t>或缺乏材料能经受该条试验的有关数据</w:t>
            </w:r>
            <w:r>
              <w:rPr>
                <w:rFonts w:hint="eastAsia" w:ascii="Arial" w:hAnsi="Arial" w:cs="Arial"/>
                <w:sz w:val="22"/>
                <w:szCs w:val="22"/>
              </w:rPr>
              <w:t>，</w:t>
            </w:r>
            <w:r>
              <w:rPr>
                <w:rFonts w:ascii="Arial" w:hAnsi="Arial" w:cs="Arial"/>
                <w:sz w:val="22"/>
                <w:szCs w:val="22"/>
              </w:rPr>
              <w:t>或者如果专门试样在该条试验失败的情况下)在550</w:t>
            </w:r>
            <w:r>
              <w:rPr>
                <w:rFonts w:hint="eastAsia" w:ascii="宋体" w:hAnsi="宋体" w:cs="宋体"/>
                <w:sz w:val="22"/>
                <w:szCs w:val="22"/>
              </w:rPr>
              <w:t>℃</w:t>
            </w:r>
            <w:r>
              <w:rPr>
                <w:rFonts w:ascii="Arial" w:hAnsi="Arial" w:cs="Arial"/>
                <w:sz w:val="22"/>
                <w:szCs w:val="22"/>
              </w:rPr>
              <w:t>下进行附录G的G.2灼热丝试验。.</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22.2.4  对所有其他部件(装饰性筋、手柄等除外)</w:t>
            </w:r>
            <w:r>
              <w:rPr>
                <w:rFonts w:hint="eastAsia" w:ascii="Arial" w:hAnsi="Arial" w:cs="Arial"/>
                <w:sz w:val="22"/>
                <w:szCs w:val="22"/>
              </w:rPr>
              <w:t>，</w:t>
            </w:r>
            <w:r>
              <w:rPr>
                <w:rFonts w:ascii="Arial" w:hAnsi="Arial" w:cs="Arial"/>
                <w:sz w:val="22"/>
                <w:szCs w:val="22"/>
              </w:rPr>
              <w:t>应进行：</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——在550</w:t>
            </w:r>
            <w:r>
              <w:rPr>
                <w:rFonts w:hint="eastAsia" w:hAnsi="宋体" w:cs="宋体"/>
                <w:sz w:val="22"/>
                <w:szCs w:val="22"/>
              </w:rPr>
              <w:t>℃</w:t>
            </w:r>
            <w:r>
              <w:rPr>
                <w:rFonts w:ascii="Arial" w:hAnsi="Arial" w:cs="Arial"/>
                <w:sz w:val="22"/>
                <w:szCs w:val="22"/>
              </w:rPr>
              <w:t>下进行G.2灼热丝试验。</w:t>
            </w:r>
          </w:p>
          <w:p>
            <w:pPr>
              <w:pStyle w:val="42"/>
              <w:numPr>
                <w:ilvl w:val="0"/>
                <w:numId w:val="0"/>
              </w:numPr>
              <w:ind w:left="378" w:hanging="378" w:hangingChars="172"/>
              <w:jc w:val="both"/>
              <w:rPr>
                <w:rFonts w:ascii="Arial" w:hAnsi="Arial" w:cs="Arial"/>
                <w:sz w:val="22"/>
                <w:szCs w:val="22"/>
              </w:rPr>
            </w:pPr>
          </w:p>
        </w:tc>
        <w:tc>
          <w:tcPr>
            <w:tcW w:w="2126" w:type="dxa"/>
          </w:tcPr>
          <w:p>
            <w:pPr>
              <w:rPr>
                <w:rFonts w:ascii="Arial" w:hAnsi="Arial" w:cs="Arial"/>
                <w:sz w:val="22"/>
                <w:szCs w:val="22"/>
              </w:rPr>
            </w:pPr>
            <w:r>
              <w:rPr>
                <w:rFonts w:ascii="Arial" w:hAnsi="Arial" w:cs="Arial"/>
                <w:sz w:val="22"/>
                <w:szCs w:val="22"/>
              </w:rPr>
              <w:t>删除附录G的G.1水平燃烧试验</w:t>
            </w:r>
          </w:p>
        </w:tc>
        <w:tc>
          <w:tcPr>
            <w:tcW w:w="1323" w:type="dxa"/>
          </w:tcPr>
          <w:p>
            <w:pPr>
              <w:rPr>
                <w:rFonts w:ascii="Arial" w:hAnsi="Arial" w:cs="Arial"/>
                <w:sz w:val="22"/>
                <w:szCs w:val="22"/>
              </w:rPr>
            </w:pPr>
            <w:r>
              <w:rPr>
                <w:rFonts w:hint="eastAsia" w:ascii="Arial" w:hAnsi="Arial" w:cs="Arial"/>
                <w:sz w:val="22"/>
                <w:szCs w:val="22"/>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44</w:t>
            </w:r>
          </w:p>
        </w:tc>
        <w:tc>
          <w:tcPr>
            <w:tcW w:w="1213" w:type="dxa"/>
          </w:tcPr>
          <w:p>
            <w:pPr>
              <w:rPr>
                <w:rFonts w:ascii="Arial" w:hAnsi="Arial" w:cs="Arial"/>
                <w:sz w:val="22"/>
                <w:szCs w:val="22"/>
              </w:rPr>
            </w:pPr>
            <w:r>
              <w:rPr>
                <w:rFonts w:ascii="Arial" w:hAnsi="Arial" w:cs="Arial"/>
                <w:sz w:val="22"/>
                <w:szCs w:val="22"/>
              </w:rPr>
              <w:t>22.2.5</w:t>
            </w:r>
          </w:p>
          <w:p>
            <w:pPr>
              <w:rPr>
                <w:rFonts w:ascii="Arial" w:hAnsi="Arial" w:cs="Arial"/>
                <w:sz w:val="22"/>
                <w:szCs w:val="22"/>
              </w:rPr>
            </w:pPr>
            <w:r>
              <w:rPr>
                <w:rFonts w:ascii="Arial" w:hAnsi="Arial" w:cs="Arial"/>
                <w:sz w:val="22"/>
                <w:szCs w:val="22"/>
              </w:rPr>
              <w:t>22.2.6</w:t>
            </w:r>
          </w:p>
        </w:tc>
        <w:tc>
          <w:tcPr>
            <w:tcW w:w="4022" w:type="dxa"/>
          </w:tcPr>
          <w:p>
            <w:pPr>
              <w:rPr>
                <w:rFonts w:ascii="Arial" w:hAnsi="Arial" w:cs="Arial"/>
                <w:sz w:val="22"/>
                <w:szCs w:val="22"/>
              </w:rPr>
            </w:pPr>
            <w:r>
              <w:rPr>
                <w:rFonts w:ascii="Arial" w:hAnsi="Arial" w:cs="Arial"/>
                <w:sz w:val="22"/>
                <w:szCs w:val="22"/>
              </w:rPr>
              <w:t>21.2.5 球压试验1</w:t>
            </w:r>
          </w:p>
          <w:p>
            <w:pPr>
              <w:rPr>
                <w:rFonts w:ascii="Arial" w:hAnsi="Arial" w:cs="Arial"/>
                <w:sz w:val="22"/>
                <w:szCs w:val="22"/>
              </w:rPr>
            </w:pPr>
            <w:r>
              <w:rPr>
                <w:rFonts w:ascii="Arial" w:hAnsi="Arial" w:cs="Arial"/>
                <w:sz w:val="22"/>
                <w:szCs w:val="22"/>
              </w:rPr>
              <w:t>21.2.6 球压试验2</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21.2.5 空</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21.2.6 空</w:t>
            </w:r>
          </w:p>
        </w:tc>
        <w:tc>
          <w:tcPr>
            <w:tcW w:w="2126" w:type="dxa"/>
          </w:tcPr>
          <w:p>
            <w:pPr>
              <w:rPr>
                <w:rFonts w:ascii="Arial" w:hAnsi="Arial" w:cs="Arial"/>
                <w:sz w:val="22"/>
                <w:szCs w:val="22"/>
              </w:rPr>
            </w:pPr>
            <w:r>
              <w:rPr>
                <w:rFonts w:ascii="Arial" w:hAnsi="Arial" w:cs="Arial"/>
                <w:sz w:val="22"/>
                <w:szCs w:val="22"/>
              </w:rPr>
              <w:t>取消了球压试验1和球压试验2的内容</w:t>
            </w:r>
            <w:r>
              <w:rPr>
                <w:rFonts w:hint="eastAsia" w:ascii="Arial" w:hAnsi="Arial" w:cs="Arial"/>
                <w:sz w:val="22"/>
                <w:szCs w:val="22"/>
              </w:rPr>
              <w:t>；</w:t>
            </w:r>
          </w:p>
          <w:p>
            <w:pPr>
              <w:rPr>
                <w:rFonts w:ascii="Arial" w:hAnsi="Arial" w:cs="Arial"/>
                <w:sz w:val="22"/>
                <w:szCs w:val="22"/>
              </w:rPr>
            </w:pPr>
            <w:r>
              <w:rPr>
                <w:rFonts w:ascii="Arial" w:hAnsi="Arial" w:cs="Arial"/>
                <w:sz w:val="22"/>
                <w:szCs w:val="22"/>
              </w:rPr>
              <w:t>测试方法改为见G.5球压试验</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45</w:t>
            </w:r>
          </w:p>
        </w:tc>
        <w:tc>
          <w:tcPr>
            <w:tcW w:w="1213" w:type="dxa"/>
          </w:tcPr>
          <w:p>
            <w:pPr>
              <w:rPr>
                <w:rFonts w:ascii="Arial" w:hAnsi="Arial" w:cs="Arial"/>
                <w:sz w:val="22"/>
                <w:szCs w:val="22"/>
              </w:rPr>
            </w:pPr>
            <w:r>
              <w:rPr>
                <w:rFonts w:ascii="Arial" w:hAnsi="Arial" w:cs="Arial"/>
                <w:sz w:val="22"/>
                <w:szCs w:val="22"/>
              </w:rPr>
              <w:t>22.3 独立安装式控制器</w:t>
            </w:r>
          </w:p>
        </w:tc>
        <w:tc>
          <w:tcPr>
            <w:tcW w:w="4022" w:type="dxa"/>
          </w:tcPr>
          <w:p>
            <w:pPr>
              <w:rPr>
                <w:rFonts w:ascii="Arial" w:hAnsi="Arial" w:cs="Arial"/>
                <w:sz w:val="22"/>
                <w:szCs w:val="22"/>
              </w:rPr>
            </w:pPr>
            <w:r>
              <w:rPr>
                <w:rFonts w:ascii="Arial" w:hAnsi="Arial" w:cs="Arial"/>
                <w:sz w:val="22"/>
                <w:szCs w:val="22"/>
              </w:rPr>
              <w:t>21.3</w:t>
            </w:r>
            <w:r>
              <w:rPr>
                <w:rFonts w:hint="eastAsia" w:ascii="Arial" w:hAnsi="Arial" w:cs="Arial"/>
                <w:sz w:val="22"/>
                <w:szCs w:val="22"/>
              </w:rPr>
              <w:t xml:space="preserve"> </w:t>
            </w:r>
            <w:r>
              <w:rPr>
                <w:rFonts w:ascii="Arial" w:hAnsi="Arial" w:cs="Arial"/>
                <w:sz w:val="22"/>
                <w:szCs w:val="22"/>
              </w:rPr>
              <w:t>独立安装控制器</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21.3.2保持带电部件在位的绝缘部件应符合B类或D类的要求。</w:t>
            </w:r>
          </w:p>
          <w:p>
            <w:pPr>
              <w:rPr>
                <w:rFonts w:ascii="Arial" w:hAnsi="Arial" w:cs="Arial"/>
                <w:b/>
                <w:bCs/>
                <w:sz w:val="22"/>
                <w:szCs w:val="22"/>
              </w:rPr>
            </w:pPr>
            <w:r>
              <w:rPr>
                <w:rFonts w:ascii="Arial" w:hAnsi="Arial" w:cs="Arial"/>
                <w:b/>
                <w:bCs/>
                <w:sz w:val="22"/>
                <w:szCs w:val="22"/>
              </w:rPr>
              <w:t>21.3.3 易触及的非金属部件应符合21.2.1的要求。</w:t>
            </w:r>
          </w:p>
          <w:p>
            <w:pPr>
              <w:rPr>
                <w:rFonts w:ascii="Arial" w:hAnsi="Arial" w:cs="Arial"/>
                <w:b/>
                <w:bCs/>
                <w:sz w:val="22"/>
                <w:szCs w:val="22"/>
              </w:rPr>
            </w:pPr>
            <w:r>
              <w:rPr>
                <w:rFonts w:ascii="Arial" w:hAnsi="Arial" w:cs="Arial"/>
                <w:b/>
                <w:bCs/>
                <w:sz w:val="22"/>
                <w:szCs w:val="22"/>
              </w:rPr>
              <w:t>21.3.4其他非 金属部件应符合21.2.4的要求。</w:t>
            </w:r>
          </w:p>
          <w:p>
            <w:pPr>
              <w:rPr>
                <w:rFonts w:ascii="Arial" w:hAnsi="Arial" w:cs="Arial"/>
                <w:sz w:val="22"/>
                <w:szCs w:val="22"/>
              </w:rPr>
            </w:pPr>
            <w:r>
              <w:rPr>
                <w:rFonts w:ascii="Arial" w:hAnsi="Arial" w:cs="Arial"/>
                <w:b/>
                <w:bCs/>
                <w:sz w:val="22"/>
                <w:szCs w:val="22"/>
              </w:rPr>
              <w:t>21.3.5 独立安装控制器应符合21.2.7的要求。</w:t>
            </w:r>
          </w:p>
        </w:tc>
        <w:tc>
          <w:tcPr>
            <w:tcW w:w="4320" w:type="dxa"/>
          </w:tcPr>
          <w:p>
            <w:pPr>
              <w:pStyle w:val="42"/>
              <w:numPr>
                <w:ilvl w:val="0"/>
                <w:numId w:val="0"/>
              </w:numPr>
              <w:ind w:left="378" w:hanging="378" w:hangingChars="172"/>
              <w:jc w:val="both"/>
              <w:rPr>
                <w:rFonts w:ascii="Arial" w:hAnsi="Arial" w:cs="Arial"/>
                <w:sz w:val="22"/>
                <w:szCs w:val="22"/>
              </w:rPr>
            </w:pPr>
            <w:r>
              <w:rPr>
                <w:rFonts w:hint="eastAsia" w:ascii="Arial" w:hAnsi="Arial" w:cs="Arial"/>
                <w:sz w:val="22"/>
                <w:szCs w:val="22"/>
              </w:rPr>
              <w:t>22.3 独立安装式控制器</w:t>
            </w:r>
          </w:p>
        </w:tc>
        <w:tc>
          <w:tcPr>
            <w:tcW w:w="2126" w:type="dxa"/>
          </w:tcPr>
          <w:p>
            <w:pPr>
              <w:jc w:val="left"/>
              <w:rPr>
                <w:rFonts w:ascii="Arial" w:hAnsi="Arial" w:cs="Arial"/>
                <w:sz w:val="22"/>
                <w:szCs w:val="22"/>
              </w:rPr>
            </w:pPr>
            <w:r>
              <w:rPr>
                <w:rFonts w:hint="eastAsia" w:ascii="Arial" w:hAnsi="Arial" w:cs="Arial"/>
                <w:sz w:val="22"/>
                <w:szCs w:val="22"/>
              </w:rPr>
              <w:t>删除21.3.2-21.3.5要求</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46</w:t>
            </w:r>
          </w:p>
        </w:tc>
        <w:tc>
          <w:tcPr>
            <w:tcW w:w="1213" w:type="dxa"/>
          </w:tcPr>
          <w:p>
            <w:pPr>
              <w:rPr>
                <w:rFonts w:ascii="Arial" w:hAnsi="Arial" w:cs="Arial"/>
                <w:sz w:val="22"/>
                <w:szCs w:val="22"/>
              </w:rPr>
            </w:pPr>
            <w:r>
              <w:rPr>
                <w:rFonts w:hint="eastAsia" w:ascii="Arial" w:hAnsi="Arial" w:cs="Arial"/>
                <w:sz w:val="22"/>
                <w:szCs w:val="22"/>
              </w:rPr>
              <w:t>24 电磁兼容性(EMC)要求——发射</w:t>
            </w:r>
          </w:p>
        </w:tc>
        <w:tc>
          <w:tcPr>
            <w:tcW w:w="4022" w:type="dxa"/>
          </w:tcPr>
          <w:p>
            <w:pPr>
              <w:rPr>
                <w:rFonts w:ascii="Arial" w:hAnsi="Arial" w:cs="Arial"/>
                <w:kern w:val="0"/>
                <w:sz w:val="22"/>
                <w:szCs w:val="22"/>
              </w:rPr>
            </w:pPr>
            <w:r>
              <w:rPr>
                <w:rFonts w:ascii="Arial" w:hAnsi="Arial" w:cs="Arial"/>
                <w:kern w:val="0"/>
                <w:sz w:val="22"/>
                <w:szCs w:val="22"/>
              </w:rPr>
              <w:t>2</w:t>
            </w:r>
            <w:r>
              <w:rPr>
                <w:rFonts w:hint="eastAsia" w:ascii="Arial" w:hAnsi="Arial" w:cs="Arial"/>
                <w:kern w:val="0"/>
                <w:sz w:val="22"/>
                <w:szCs w:val="22"/>
              </w:rPr>
              <w:t>3</w:t>
            </w:r>
            <w:r>
              <w:rPr>
                <w:rFonts w:ascii="Arial" w:hAnsi="Arial" w:cs="Arial"/>
                <w:kern w:val="0"/>
                <w:sz w:val="22"/>
                <w:szCs w:val="22"/>
              </w:rPr>
              <w:t xml:space="preserve"> 电磁兼容性(EMC)要求——发射</w:t>
            </w:r>
          </w:p>
          <w:p>
            <w:pPr>
              <w:rPr>
                <w:rFonts w:ascii="Arial" w:hAnsi="Arial" w:cs="Arial"/>
                <w:kern w:val="0"/>
                <w:sz w:val="22"/>
                <w:szCs w:val="22"/>
              </w:rPr>
            </w:pPr>
          </w:p>
          <w:p>
            <w:pPr>
              <w:rPr>
                <w:rFonts w:ascii="Arial" w:hAnsi="Arial" w:cs="Arial"/>
                <w:kern w:val="0"/>
                <w:sz w:val="22"/>
                <w:szCs w:val="22"/>
              </w:rPr>
            </w:pPr>
          </w:p>
        </w:tc>
        <w:tc>
          <w:tcPr>
            <w:tcW w:w="4320" w:type="dxa"/>
          </w:tcPr>
          <w:p>
            <w:pPr>
              <w:pStyle w:val="42"/>
              <w:numPr>
                <w:ilvl w:val="0"/>
                <w:numId w:val="0"/>
              </w:numPr>
              <w:ind w:left="378" w:hanging="378" w:hangingChars="172"/>
              <w:jc w:val="both"/>
              <w:rPr>
                <w:rFonts w:ascii="Arial" w:hAnsi="Arial" w:cs="Arial"/>
                <w:sz w:val="22"/>
                <w:szCs w:val="22"/>
              </w:rPr>
            </w:pPr>
            <w:r>
              <w:rPr>
                <w:rFonts w:hint="eastAsia" w:ascii="Arial" w:hAnsi="Arial" w:cs="Arial"/>
                <w:sz w:val="22"/>
                <w:szCs w:val="22"/>
              </w:rPr>
              <w:t>24 电磁兼容性(EMC)要求——发射</w:t>
            </w:r>
          </w:p>
          <w:p>
            <w:pPr>
              <w:pStyle w:val="42"/>
              <w:numPr>
                <w:ilvl w:val="0"/>
                <w:numId w:val="0"/>
              </w:numPr>
              <w:ind w:left="378" w:hanging="378" w:hangingChars="172"/>
              <w:jc w:val="both"/>
              <w:rPr>
                <w:rFonts w:ascii="Arial" w:hAnsi="Arial" w:cs="Arial"/>
                <w:sz w:val="22"/>
                <w:szCs w:val="22"/>
              </w:rPr>
            </w:pPr>
          </w:p>
          <w:p>
            <w:pPr>
              <w:rPr>
                <w:rFonts w:ascii="Arial" w:hAnsi="Arial" w:cs="Arial"/>
                <w:sz w:val="22"/>
                <w:szCs w:val="22"/>
              </w:rPr>
            </w:pPr>
            <w:r>
              <w:rPr>
                <w:rFonts w:hint="eastAsia" w:ascii="Arial" w:hAnsi="Arial" w:cs="Arial"/>
                <w:b/>
                <w:bCs/>
                <w:sz w:val="22"/>
                <w:szCs w:val="22"/>
              </w:rPr>
              <w:t>24.2  用于ISM(工业，科学和医疗)设备的，以及与ISM设备一起使用的立式控制器、独立安装式控制器和带线式控制器应符合CISPR 11的要求。</w:t>
            </w:r>
          </w:p>
        </w:tc>
        <w:tc>
          <w:tcPr>
            <w:tcW w:w="2126" w:type="dxa"/>
          </w:tcPr>
          <w:p>
            <w:pPr>
              <w:jc w:val="left"/>
              <w:rPr>
                <w:rFonts w:ascii="Arial" w:hAnsi="Arial" w:cs="Arial"/>
                <w:sz w:val="22"/>
                <w:szCs w:val="22"/>
              </w:rPr>
            </w:pPr>
            <w:r>
              <w:rPr>
                <w:rFonts w:hint="eastAsia" w:ascii="Arial" w:hAnsi="Arial" w:cs="Arial"/>
                <w:sz w:val="22"/>
                <w:szCs w:val="22"/>
              </w:rPr>
              <w:t>新增24.2条款</w:t>
            </w:r>
          </w:p>
        </w:tc>
        <w:tc>
          <w:tcPr>
            <w:tcW w:w="1323" w:type="dxa"/>
          </w:tcPr>
          <w:p>
            <w:pPr>
              <w:rPr>
                <w:rFonts w:ascii="Arial" w:hAnsi="Arial" w:cs="Arial"/>
                <w:sz w:val="22"/>
                <w:szCs w:val="22"/>
              </w:rPr>
            </w:pPr>
            <w:r>
              <w:rPr>
                <w:rFonts w:hint="eastAsia" w:ascii="Arial" w:hAnsi="Arial" w:cs="Arial"/>
                <w:sz w:val="22"/>
                <w:szCs w:val="22"/>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47</w:t>
            </w:r>
          </w:p>
        </w:tc>
        <w:tc>
          <w:tcPr>
            <w:tcW w:w="1213"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5</w:t>
            </w:r>
            <w:r>
              <w:rPr>
                <w:rFonts w:ascii="Arial" w:hAnsi="Arial" w:cs="Arial"/>
                <w:sz w:val="22"/>
                <w:szCs w:val="22"/>
              </w:rPr>
              <w:t>组件</w:t>
            </w:r>
          </w:p>
        </w:tc>
        <w:tc>
          <w:tcPr>
            <w:tcW w:w="4022" w:type="dxa"/>
          </w:tcPr>
          <w:p>
            <w:pPr>
              <w:rPr>
                <w:rFonts w:ascii="Arial" w:hAnsi="Arial" w:cs="Arial"/>
                <w:sz w:val="22"/>
                <w:szCs w:val="22"/>
              </w:rPr>
            </w:pPr>
            <w:r>
              <w:rPr>
                <w:rFonts w:ascii="Arial" w:hAnsi="Arial" w:cs="Arial"/>
                <w:sz w:val="22"/>
                <w:szCs w:val="22"/>
              </w:rPr>
              <w:t>24</w:t>
            </w:r>
            <w:r>
              <w:rPr>
                <w:rFonts w:hint="eastAsia" w:ascii="Arial" w:hAnsi="Arial" w:cs="Arial"/>
                <w:sz w:val="22"/>
                <w:szCs w:val="22"/>
              </w:rPr>
              <w:t xml:space="preserve"> </w:t>
            </w:r>
            <w:r>
              <w:rPr>
                <w:rFonts w:ascii="Arial" w:hAnsi="Arial" w:cs="Arial"/>
                <w:sz w:val="22"/>
                <w:szCs w:val="22"/>
              </w:rPr>
              <w:t>组件</w:t>
            </w:r>
          </w:p>
          <w:p>
            <w:pPr>
              <w:rPr>
                <w:rFonts w:ascii="Arial" w:hAnsi="Arial" w:cs="Arial"/>
                <w:sz w:val="22"/>
                <w:szCs w:val="22"/>
              </w:rPr>
            </w:pP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w:t>
            </w:r>
            <w:r>
              <w:rPr>
                <w:rFonts w:hint="eastAsia" w:ascii="Arial" w:hAnsi="Arial" w:cs="Arial"/>
                <w:sz w:val="22"/>
                <w:szCs w:val="22"/>
              </w:rPr>
              <w:t xml:space="preserve">5 </w:t>
            </w:r>
            <w:r>
              <w:rPr>
                <w:rFonts w:ascii="Arial" w:hAnsi="Arial" w:cs="Arial"/>
                <w:sz w:val="22"/>
                <w:szCs w:val="22"/>
              </w:rPr>
              <w:t>组件</w:t>
            </w:r>
          </w:p>
          <w:p>
            <w:pPr>
              <w:pStyle w:val="42"/>
              <w:numPr>
                <w:ilvl w:val="0"/>
                <w:numId w:val="0"/>
              </w:numPr>
              <w:ind w:left="378" w:hanging="378" w:hangingChars="172"/>
              <w:jc w:val="both"/>
              <w:rPr>
                <w:rFonts w:ascii="Arial" w:hAnsi="Arial" w:cs="Arial"/>
                <w:sz w:val="22"/>
                <w:szCs w:val="22"/>
              </w:rPr>
            </w:pPr>
          </w:p>
          <w:p>
            <w:pPr>
              <w:rPr>
                <w:rFonts w:ascii="Arial" w:hAnsi="Arial" w:cs="Arial"/>
                <w:b/>
                <w:bCs/>
                <w:sz w:val="22"/>
                <w:szCs w:val="22"/>
              </w:rPr>
            </w:pPr>
            <w:r>
              <w:rPr>
                <w:rFonts w:ascii="Arial" w:hAnsi="Arial" w:cs="Arial"/>
                <w:b/>
                <w:bCs/>
                <w:sz w:val="22"/>
                <w:szCs w:val="22"/>
              </w:rPr>
              <w:t>25.1 如果压敏电阻器用作电涌保护器，应选择能够承受与将要使用的安装级别相对应的脉冲。此外应符合IEC 61051-1</w:t>
            </w:r>
            <w:r>
              <w:rPr>
                <w:rFonts w:hint="eastAsia" w:ascii="Arial" w:hAnsi="Arial" w:cs="Arial"/>
                <w:b/>
                <w:bCs/>
                <w:sz w:val="22"/>
                <w:szCs w:val="22"/>
              </w:rPr>
              <w:t>，</w:t>
            </w:r>
            <w:r>
              <w:rPr>
                <w:rFonts w:ascii="Arial" w:hAnsi="Arial" w:cs="Arial"/>
                <w:b/>
                <w:bCs/>
                <w:sz w:val="22"/>
                <w:szCs w:val="22"/>
              </w:rPr>
              <w:t>IEC 61051-2或IEC 61051-2-2的要求。</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25.1.1</w:t>
            </w:r>
            <w:r>
              <w:rPr>
                <w:rFonts w:hint="eastAsia" w:ascii="Arial" w:hAnsi="Arial" w:cs="Arial"/>
                <w:b/>
                <w:bCs/>
                <w:sz w:val="22"/>
                <w:szCs w:val="22"/>
              </w:rPr>
              <w:t xml:space="preserve"> 用于转换器的开关电源或变压器应符合IEC61558-2-16的要求。</w:t>
            </w:r>
          </w:p>
          <w:p>
            <w:pPr>
              <w:rPr>
                <w:rFonts w:ascii="Arial" w:hAnsi="Arial" w:cs="Arial"/>
                <w:b/>
                <w:bCs/>
                <w:sz w:val="22"/>
                <w:szCs w:val="22"/>
              </w:rPr>
            </w:pPr>
          </w:p>
          <w:p>
            <w:pPr>
              <w:rPr>
                <w:rFonts w:ascii="Arial" w:hAnsi="Arial" w:cs="Arial"/>
                <w:b/>
                <w:bCs/>
                <w:sz w:val="22"/>
                <w:szCs w:val="22"/>
              </w:rPr>
            </w:pP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25.3  附录U不适用于用作控制器组件的继电器。</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25.4  未涵盖在24.2.1中的开关电源，包括其用于电子控制的外围电路，应满足25.4.1的试验，并符合该条款中的所有要求。</w:t>
            </w:r>
          </w:p>
          <w:p>
            <w:pPr>
              <w:rPr>
                <w:rFonts w:ascii="Arial" w:hAnsi="Arial" w:cs="Arial"/>
                <w:b/>
                <w:bCs/>
                <w:sz w:val="22"/>
                <w:szCs w:val="22"/>
              </w:rPr>
            </w:pPr>
            <w:r>
              <w:rPr>
                <w:rFonts w:hint="eastAsia" w:ascii="Arial" w:hAnsi="Arial" w:cs="Arial"/>
                <w:b/>
                <w:bCs/>
                <w:sz w:val="22"/>
                <w:szCs w:val="22"/>
              </w:rPr>
              <w:t>注：25.4.1.11给出了该试验的符合性标准。</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25.4.1开关电源过载试验</w:t>
            </w:r>
          </w:p>
          <w:p>
            <w:pPr>
              <w:rPr>
                <w:rFonts w:ascii="Arial" w:hAnsi="Arial" w:cs="Arial"/>
                <w:b/>
                <w:bCs/>
                <w:sz w:val="22"/>
                <w:szCs w:val="22"/>
              </w:rPr>
            </w:pPr>
            <w:r>
              <w:rPr>
                <w:rFonts w:hint="eastAsia" w:ascii="Arial" w:hAnsi="Arial" w:cs="Arial"/>
                <w:b/>
                <w:bCs/>
                <w:sz w:val="22"/>
                <w:szCs w:val="22"/>
              </w:rPr>
              <w:t>25.4.1.1  每个输出绕组或抽头绕组的一部分依次过载，一次一个，而其他绕组保持负载或空载，以正常使用的负载条件最不利为准。</w:t>
            </w:r>
          </w:p>
          <w:p>
            <w:pPr>
              <w:rPr>
                <w:rFonts w:ascii="Arial" w:hAnsi="Arial" w:cs="Arial"/>
                <w:b/>
                <w:bCs/>
                <w:sz w:val="22"/>
                <w:szCs w:val="22"/>
              </w:rPr>
            </w:pPr>
            <w:r>
              <w:rPr>
                <w:rFonts w:hint="eastAsia" w:ascii="Arial" w:hAnsi="Arial" w:cs="Arial"/>
                <w:b/>
                <w:bCs/>
                <w:sz w:val="22"/>
                <w:szCs w:val="22"/>
              </w:rPr>
              <w:t>25.4.1.2  过载是通过在绕组或整流输出之间连接一个可变电阻(或电子负载)来实现的。尽可能快地调整和重新调整电阻器，必要时，1min后保持适用的过载。然后就不允许进行进一步的重新调整了。</w:t>
            </w:r>
          </w:p>
          <w:p>
            <w:pPr>
              <w:rPr>
                <w:rFonts w:ascii="Arial" w:hAnsi="Arial" w:cs="Arial"/>
                <w:b/>
                <w:bCs/>
                <w:sz w:val="22"/>
                <w:szCs w:val="22"/>
              </w:rPr>
            </w:pPr>
            <w:r>
              <w:rPr>
                <w:rFonts w:hint="eastAsia" w:ascii="Arial" w:hAnsi="Arial" w:cs="Arial"/>
                <w:b/>
                <w:bCs/>
                <w:sz w:val="22"/>
                <w:szCs w:val="22"/>
              </w:rPr>
              <w:t>25.4.1.3  对于该试验，如熔断器，人工复位电路保护器，热保护器等此类装置，允许留在电路中。</w:t>
            </w:r>
          </w:p>
          <w:p>
            <w:pPr>
              <w:rPr>
                <w:rFonts w:ascii="Arial" w:hAnsi="Arial" w:cs="Arial"/>
                <w:b/>
                <w:bCs/>
                <w:sz w:val="22"/>
                <w:szCs w:val="22"/>
              </w:rPr>
            </w:pPr>
            <w:r>
              <w:rPr>
                <w:rFonts w:hint="eastAsia" w:ascii="Arial" w:hAnsi="Arial" w:cs="Arial"/>
                <w:b/>
                <w:bCs/>
                <w:sz w:val="22"/>
                <w:szCs w:val="22"/>
              </w:rPr>
              <w:t>25.4.1.4  如果过流保护由电流切断装置提供，则过载试验电流为过流保护装置仅能通过1h的最大电流。如果该值不能从规范中导出，则应通过试验确定。</w:t>
            </w:r>
          </w:p>
          <w:p>
            <w:pPr>
              <w:rPr>
                <w:rFonts w:ascii="Arial" w:hAnsi="Arial" w:cs="Arial"/>
                <w:b/>
                <w:bCs/>
                <w:sz w:val="22"/>
                <w:szCs w:val="22"/>
              </w:rPr>
            </w:pPr>
            <w:r>
              <w:rPr>
                <w:rFonts w:hint="eastAsia" w:ascii="Arial" w:hAnsi="Arial" w:cs="Arial"/>
                <w:b/>
                <w:bCs/>
                <w:sz w:val="22"/>
                <w:szCs w:val="22"/>
              </w:rPr>
              <w:t>25.4.1.5  如果不提供过流保护，则最大过载是从电源获得的最大功率输出。</w:t>
            </w:r>
          </w:p>
          <w:p>
            <w:pPr>
              <w:rPr>
                <w:rFonts w:ascii="Arial" w:hAnsi="Arial" w:cs="Arial"/>
                <w:b/>
                <w:bCs/>
                <w:sz w:val="22"/>
                <w:szCs w:val="22"/>
              </w:rPr>
            </w:pPr>
            <w:r>
              <w:rPr>
                <w:rFonts w:hint="eastAsia" w:ascii="Arial" w:hAnsi="Arial" w:cs="Arial"/>
                <w:b/>
                <w:bCs/>
                <w:sz w:val="22"/>
                <w:szCs w:val="22"/>
              </w:rPr>
              <w:t>25.4.1.6  在电压折返的情况下，过载缓慢增加到使输出电压下降5??程度。然后在输出电压恢复点建立过载，并在试验期间保持过载。</w:t>
            </w:r>
          </w:p>
          <w:p>
            <w:pPr>
              <w:rPr>
                <w:rFonts w:ascii="Arial" w:hAnsi="Arial" w:cs="Arial"/>
                <w:b/>
                <w:bCs/>
                <w:sz w:val="22"/>
                <w:szCs w:val="22"/>
              </w:rPr>
            </w:pPr>
            <w:r>
              <w:rPr>
                <w:rFonts w:hint="eastAsia" w:ascii="Arial" w:hAnsi="Arial" w:cs="Arial"/>
                <w:b/>
                <w:bCs/>
                <w:sz w:val="22"/>
                <w:szCs w:val="22"/>
              </w:rPr>
              <w:t>25.4.1.7  试验持续时间1h或者直到达到最终结果。</w:t>
            </w:r>
          </w:p>
          <w:p>
            <w:pPr>
              <w:rPr>
                <w:rFonts w:ascii="Arial" w:hAnsi="Arial" w:cs="Arial"/>
                <w:b/>
                <w:bCs/>
                <w:sz w:val="22"/>
                <w:szCs w:val="22"/>
              </w:rPr>
            </w:pPr>
            <w:r>
              <w:rPr>
                <w:rFonts w:hint="eastAsia" w:ascii="Arial" w:hAnsi="Arial" w:cs="Arial"/>
                <w:b/>
                <w:bCs/>
                <w:sz w:val="22"/>
                <w:szCs w:val="22"/>
              </w:rPr>
              <w:t>25.4.1.8  测量和记录每个绕组(直接连在变压器的绕组)的最大开路电压和最大负载电流，从而确定最大输出功率。</w:t>
            </w:r>
          </w:p>
          <w:p>
            <w:pPr>
              <w:rPr>
                <w:rFonts w:ascii="Arial" w:hAnsi="Arial" w:cs="Arial"/>
                <w:b/>
                <w:bCs/>
                <w:sz w:val="22"/>
                <w:szCs w:val="22"/>
              </w:rPr>
            </w:pPr>
            <w:r>
              <w:rPr>
                <w:rFonts w:hint="eastAsia" w:ascii="Arial" w:hAnsi="Arial" w:cs="Arial"/>
                <w:b/>
                <w:bCs/>
                <w:sz w:val="22"/>
                <w:szCs w:val="22"/>
              </w:rPr>
              <w:t>25.4.1.9  最大开路电压测量应在正常工作期间和单组分故障时进行，参照表H.24。</w:t>
            </w:r>
          </w:p>
          <w:p>
            <w:pPr>
              <w:rPr>
                <w:rFonts w:ascii="Arial" w:hAnsi="Arial" w:cs="Arial"/>
                <w:b/>
                <w:bCs/>
                <w:sz w:val="22"/>
                <w:szCs w:val="22"/>
              </w:rPr>
            </w:pPr>
            <w:r>
              <w:rPr>
                <w:rFonts w:hint="eastAsia" w:ascii="Arial" w:hAnsi="Arial" w:cs="Arial"/>
                <w:b/>
                <w:bCs/>
                <w:sz w:val="22"/>
                <w:szCs w:val="22"/>
              </w:rPr>
              <w:t>25.4.1.10  对于安全特低电压SELV应用，当直接在变压器次级处测量的最大开路电压超过3.1.5中规定的限值时，可在某些保护阻抗之后测量每个绕组的最大输出电压，在这种情况下，限值应符合H.9.1.10.1。</w:t>
            </w:r>
          </w:p>
          <w:p>
            <w:pPr>
              <w:rPr>
                <w:rFonts w:ascii="Arial" w:hAnsi="Arial" w:cs="Arial"/>
                <w:b/>
                <w:bCs/>
                <w:sz w:val="22"/>
                <w:szCs w:val="22"/>
              </w:rPr>
            </w:pPr>
            <w:r>
              <w:rPr>
                <w:rFonts w:hint="eastAsia" w:ascii="Arial" w:hAnsi="Arial" w:cs="Arial"/>
                <w:b/>
                <w:bCs/>
                <w:sz w:val="22"/>
                <w:szCs w:val="22"/>
              </w:rPr>
              <w:t>25.4.1.11  每次试验后(仍处于加热状态时)，变压器应能经受14.2的电气强度试验。</w:t>
            </w:r>
          </w:p>
          <w:p>
            <w:pPr>
              <w:rPr>
                <w:rFonts w:ascii="Arial" w:hAnsi="Arial" w:cs="Arial"/>
                <w:b/>
                <w:bCs/>
                <w:sz w:val="22"/>
                <w:szCs w:val="22"/>
              </w:rPr>
            </w:pPr>
            <w:r>
              <w:rPr>
                <w:rFonts w:hint="eastAsia" w:ascii="Arial" w:hAnsi="Arial" w:cs="Arial"/>
                <w:b/>
                <w:bCs/>
                <w:sz w:val="22"/>
                <w:szCs w:val="22"/>
              </w:rPr>
              <w:t>25.4.1.12合规性应符合H.28.1.1.3中的a)，b)，c)，d)，e)和f)。</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25.5  附录J不适用于满足下列所有要求的电路中使用的热敏电阻：</w:t>
            </w:r>
          </w:p>
          <w:p>
            <w:pPr>
              <w:rPr>
                <w:rFonts w:ascii="Arial" w:hAnsi="Arial" w:cs="Arial"/>
                <w:b/>
                <w:bCs/>
                <w:sz w:val="22"/>
                <w:szCs w:val="22"/>
              </w:rPr>
            </w:pPr>
            <w:r>
              <w:rPr>
                <w:rFonts w:hint="eastAsia" w:ascii="Arial" w:hAnsi="Arial" w:cs="Arial"/>
                <w:b/>
                <w:bCs/>
                <w:sz w:val="22"/>
                <w:szCs w:val="22"/>
              </w:rPr>
              <w:t>——表1第39项要求的1型控制器；</w:t>
            </w:r>
          </w:p>
          <w:p>
            <w:pPr>
              <w:rPr>
                <w:rFonts w:ascii="Arial" w:hAnsi="Arial" w:cs="Arial"/>
                <w:b/>
                <w:bCs/>
                <w:sz w:val="22"/>
                <w:szCs w:val="22"/>
              </w:rPr>
            </w:pPr>
            <w:r>
              <w:rPr>
                <w:rFonts w:hint="eastAsia" w:ascii="Arial" w:hAnsi="Arial" w:cs="Arial"/>
                <w:b/>
                <w:bCs/>
                <w:sz w:val="22"/>
                <w:szCs w:val="22"/>
              </w:rPr>
              <w:t>——连接到T.1中规定的SELV/PELV电路，或通过双重或加强绝缘或保护阻抗的手段来防止触电的危险；</w:t>
            </w:r>
          </w:p>
          <w:p>
            <w:pPr>
              <w:rPr>
                <w:rFonts w:ascii="Arial" w:hAnsi="Arial" w:cs="Arial"/>
                <w:b/>
                <w:bCs/>
                <w:sz w:val="22"/>
                <w:szCs w:val="22"/>
              </w:rPr>
            </w:pPr>
            <w:r>
              <w:rPr>
                <w:rFonts w:hint="eastAsia" w:ascii="Arial" w:hAnsi="Arial" w:cs="Arial"/>
                <w:b/>
                <w:bCs/>
                <w:sz w:val="22"/>
                <w:szCs w:val="22"/>
              </w:rPr>
              <w:t>——H.28.1.1.1中规定的低功率电路，或当热敏电阻开路或短路时，控制或最终设备符合条款H.28.1.1.5;</w:t>
            </w:r>
          </w:p>
          <w:p>
            <w:pPr>
              <w:rPr>
                <w:rFonts w:ascii="Arial" w:hAnsi="Arial" w:cs="Arial"/>
                <w:b/>
                <w:bCs/>
                <w:sz w:val="22"/>
                <w:szCs w:val="22"/>
              </w:rPr>
            </w:pPr>
            <w:r>
              <w:rPr>
                <w:rFonts w:hint="eastAsia" w:ascii="Arial" w:hAnsi="Arial" w:cs="Arial"/>
                <w:b/>
                <w:bCs/>
                <w:sz w:val="22"/>
                <w:szCs w:val="22"/>
              </w:rPr>
              <w:t>——当热敏电阻开路或短路时，控制器或终端设备符合H.28;</w:t>
            </w:r>
          </w:p>
          <w:p>
            <w:pPr>
              <w:rPr>
                <w:rFonts w:ascii="Arial" w:hAnsi="Arial" w:cs="Arial"/>
                <w:b/>
                <w:bCs/>
                <w:sz w:val="22"/>
                <w:szCs w:val="22"/>
              </w:rPr>
            </w:pPr>
            <w:r>
              <w:rPr>
                <w:rFonts w:hint="eastAsia" w:ascii="Arial" w:hAnsi="Arial" w:cs="Arial"/>
                <w:b/>
                <w:bCs/>
                <w:sz w:val="22"/>
                <w:szCs w:val="22"/>
              </w:rPr>
              <w:t>——表1第92项要求的具有A级控制功能的控制器。</w:t>
            </w:r>
          </w:p>
        </w:tc>
        <w:tc>
          <w:tcPr>
            <w:tcW w:w="2126" w:type="dxa"/>
          </w:tcPr>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25.1 新增压敏电阻要求</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25.1.1 新增转换器开关电源或变压器的要求</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新增25.3条款</w:t>
            </w:r>
          </w:p>
          <w:p>
            <w:pPr>
              <w:rPr>
                <w:rFonts w:ascii="Arial" w:hAnsi="Arial" w:cs="Arial"/>
                <w:sz w:val="22"/>
                <w:szCs w:val="22"/>
              </w:rPr>
            </w:pPr>
          </w:p>
          <w:p>
            <w:pPr>
              <w:rPr>
                <w:rFonts w:ascii="Arial" w:hAnsi="Arial" w:cs="Arial"/>
                <w:sz w:val="22"/>
                <w:szCs w:val="22"/>
              </w:rPr>
            </w:pPr>
            <w:r>
              <w:rPr>
                <w:rFonts w:ascii="Arial" w:hAnsi="Arial" w:cs="Arial"/>
                <w:sz w:val="22"/>
                <w:szCs w:val="22"/>
              </w:rPr>
              <w:t>新增25.</w:t>
            </w:r>
            <w:r>
              <w:rPr>
                <w:rFonts w:hint="eastAsia" w:ascii="Arial" w:hAnsi="Arial" w:cs="Arial"/>
                <w:sz w:val="22"/>
                <w:szCs w:val="22"/>
              </w:rPr>
              <w:t>4</w:t>
            </w:r>
            <w:r>
              <w:rPr>
                <w:rFonts w:ascii="Arial" w:hAnsi="Arial" w:cs="Arial"/>
                <w:sz w:val="22"/>
                <w:szCs w:val="22"/>
              </w:rPr>
              <w:t>条款</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新增25.4.1开关电源过载试验</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新增25.5热敏电阻要求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48</w:t>
            </w:r>
          </w:p>
        </w:tc>
        <w:tc>
          <w:tcPr>
            <w:tcW w:w="1213" w:type="dxa"/>
          </w:tcPr>
          <w:p>
            <w:pPr>
              <w:rPr>
                <w:rFonts w:ascii="Arial" w:hAnsi="Arial" w:cs="Arial"/>
                <w:sz w:val="22"/>
                <w:szCs w:val="22"/>
              </w:rPr>
            </w:pPr>
            <w:r>
              <w:rPr>
                <w:rFonts w:hint="eastAsia" w:ascii="Arial" w:hAnsi="Arial" w:cs="Arial"/>
                <w:sz w:val="22"/>
                <w:szCs w:val="22"/>
              </w:rPr>
              <w:t>26 正常操作</w:t>
            </w:r>
          </w:p>
          <w:p>
            <w:pPr>
              <w:rPr>
                <w:rFonts w:ascii="Arial" w:hAnsi="Arial" w:cs="Arial"/>
                <w:sz w:val="22"/>
                <w:szCs w:val="22"/>
              </w:rPr>
            </w:pPr>
            <w:r>
              <w:rPr>
                <w:rFonts w:ascii="Arial" w:hAnsi="Arial" w:cs="Arial"/>
                <w:sz w:val="22"/>
                <w:szCs w:val="22"/>
              </w:rPr>
              <w:t>2</w:t>
            </w:r>
            <w:r>
              <w:rPr>
                <w:rFonts w:hint="eastAsia" w:ascii="Arial" w:hAnsi="Arial" w:cs="Arial"/>
                <w:sz w:val="22"/>
                <w:szCs w:val="22"/>
              </w:rPr>
              <w:t>6</w:t>
            </w:r>
            <w:r>
              <w:rPr>
                <w:rFonts w:ascii="Arial" w:hAnsi="Arial" w:cs="Arial"/>
                <w:sz w:val="22"/>
                <w:szCs w:val="22"/>
              </w:rPr>
              <w:t>.2过电压和欠电压</w:t>
            </w:r>
          </w:p>
        </w:tc>
        <w:tc>
          <w:tcPr>
            <w:tcW w:w="4022" w:type="dxa"/>
          </w:tcPr>
          <w:p>
            <w:pPr>
              <w:rPr>
                <w:rFonts w:ascii="Arial" w:hAnsi="Arial" w:cs="Arial"/>
                <w:sz w:val="22"/>
                <w:szCs w:val="22"/>
              </w:rPr>
            </w:pPr>
            <w:r>
              <w:rPr>
                <w:rFonts w:hint="eastAsia" w:ascii="Arial" w:hAnsi="Arial" w:cs="Arial"/>
                <w:sz w:val="22"/>
                <w:szCs w:val="22"/>
              </w:rPr>
              <w:t xml:space="preserve">27 </w:t>
            </w:r>
            <w:r>
              <w:rPr>
                <w:rFonts w:hint="eastAsia" w:ascii="Arial" w:hAnsi="Arial" w:cs="Arial"/>
                <w:b/>
                <w:bCs/>
                <w:sz w:val="22"/>
                <w:szCs w:val="22"/>
              </w:rPr>
              <w:t>非正常操作</w:t>
            </w:r>
          </w:p>
          <w:p>
            <w:pPr>
              <w:rPr>
                <w:rFonts w:ascii="Arial" w:hAnsi="Arial" w:cs="Arial"/>
                <w:sz w:val="22"/>
                <w:szCs w:val="22"/>
              </w:rPr>
            </w:pPr>
            <w:r>
              <w:rPr>
                <w:rFonts w:hint="eastAsia" w:ascii="Arial" w:hAnsi="Arial" w:cs="Arial"/>
                <w:sz w:val="22"/>
                <w:szCs w:val="22"/>
              </w:rPr>
              <w:t>27.3 过电压和欠电压试验</w:t>
            </w:r>
          </w:p>
        </w:tc>
        <w:tc>
          <w:tcPr>
            <w:tcW w:w="4320" w:type="dxa"/>
          </w:tcPr>
          <w:p>
            <w:pPr>
              <w:rPr>
                <w:rFonts w:ascii="Arial" w:hAnsi="Arial" w:cs="Arial"/>
                <w:sz w:val="22"/>
                <w:szCs w:val="22"/>
              </w:rPr>
            </w:pPr>
            <w:r>
              <w:rPr>
                <w:rFonts w:ascii="Arial" w:hAnsi="Arial" w:cs="Arial"/>
                <w:sz w:val="22"/>
                <w:szCs w:val="22"/>
              </w:rPr>
              <w:t xml:space="preserve">26 </w:t>
            </w:r>
            <w:r>
              <w:rPr>
                <w:rFonts w:ascii="Arial" w:hAnsi="Arial" w:cs="Arial"/>
                <w:b/>
                <w:bCs/>
                <w:sz w:val="22"/>
                <w:szCs w:val="22"/>
              </w:rPr>
              <w:t>正常操作</w:t>
            </w:r>
          </w:p>
          <w:p>
            <w:pPr>
              <w:rPr>
                <w:rFonts w:ascii="Arial" w:hAnsi="Arial" w:cs="Arial"/>
                <w:sz w:val="22"/>
                <w:szCs w:val="22"/>
              </w:rPr>
            </w:pPr>
            <w:r>
              <w:rPr>
                <w:rFonts w:ascii="Arial" w:hAnsi="Arial" w:cs="Arial"/>
                <w:sz w:val="22"/>
                <w:szCs w:val="22"/>
              </w:rPr>
              <w:t>2</w:t>
            </w:r>
            <w:r>
              <w:rPr>
                <w:rFonts w:hint="eastAsia" w:ascii="Arial" w:hAnsi="Arial" w:cs="Arial"/>
                <w:sz w:val="22"/>
                <w:szCs w:val="22"/>
              </w:rPr>
              <w:t>6</w:t>
            </w:r>
            <w:r>
              <w:rPr>
                <w:rFonts w:ascii="Arial" w:hAnsi="Arial" w:cs="Arial"/>
                <w:sz w:val="22"/>
                <w:szCs w:val="22"/>
              </w:rPr>
              <w:t>.2</w:t>
            </w:r>
            <w:r>
              <w:rPr>
                <w:rFonts w:hint="eastAsia" w:ascii="Arial" w:hAnsi="Arial" w:cs="Arial"/>
                <w:sz w:val="22"/>
                <w:szCs w:val="22"/>
              </w:rPr>
              <w:t xml:space="preserve"> </w:t>
            </w:r>
            <w:r>
              <w:rPr>
                <w:rFonts w:ascii="Arial" w:hAnsi="Arial" w:cs="Arial"/>
                <w:sz w:val="22"/>
                <w:szCs w:val="22"/>
              </w:rPr>
              <w:t>过电压和欠电压</w:t>
            </w:r>
          </w:p>
        </w:tc>
        <w:tc>
          <w:tcPr>
            <w:tcW w:w="2126" w:type="dxa"/>
          </w:tcPr>
          <w:p>
            <w:pPr>
              <w:rPr>
                <w:rFonts w:ascii="Arial" w:hAnsi="Arial" w:cs="Arial"/>
                <w:sz w:val="22"/>
                <w:szCs w:val="22"/>
              </w:rPr>
            </w:pPr>
            <w:r>
              <w:rPr>
                <w:rFonts w:hint="eastAsia" w:ascii="Arial" w:hAnsi="Arial" w:cs="Arial"/>
                <w:sz w:val="22"/>
                <w:szCs w:val="22"/>
              </w:rPr>
              <w:t>过电压和欠电压条款从非正常章节转到正常操作章节，内容不变</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49</w:t>
            </w:r>
          </w:p>
        </w:tc>
        <w:tc>
          <w:tcPr>
            <w:tcW w:w="1213" w:type="dxa"/>
          </w:tcPr>
          <w:p>
            <w:pPr>
              <w:rPr>
                <w:rFonts w:ascii="Arial" w:hAnsi="Arial" w:cs="Arial"/>
                <w:sz w:val="22"/>
                <w:szCs w:val="22"/>
              </w:rPr>
            </w:pPr>
            <w:r>
              <w:rPr>
                <w:rFonts w:ascii="Arial" w:hAnsi="Arial" w:cs="Arial"/>
                <w:sz w:val="22"/>
                <w:szCs w:val="22"/>
              </w:rPr>
              <w:t>28.2.3 机械输出锁定试验(非正常温度试验)</w:t>
            </w:r>
          </w:p>
        </w:tc>
        <w:tc>
          <w:tcPr>
            <w:tcW w:w="4022" w:type="dxa"/>
          </w:tcPr>
          <w:p>
            <w:pPr>
              <w:rPr>
                <w:rFonts w:ascii="Arial" w:hAnsi="Arial" w:cs="Arial"/>
                <w:sz w:val="22"/>
                <w:szCs w:val="22"/>
              </w:rPr>
            </w:pPr>
            <w:r>
              <w:rPr>
                <w:rFonts w:hint="eastAsia" w:ascii="Arial" w:hAnsi="Arial" w:cs="Arial"/>
                <w:sz w:val="22"/>
                <w:szCs w:val="22"/>
              </w:rPr>
              <w:t>/</w:t>
            </w:r>
          </w:p>
        </w:tc>
        <w:tc>
          <w:tcPr>
            <w:tcW w:w="4320" w:type="dxa"/>
          </w:tcPr>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28.2.3  机械输出锁定试验(非正常温度试验)</w:t>
            </w:r>
          </w:p>
          <w:p>
            <w:pPr>
              <w:rPr>
                <w:rFonts w:ascii="Arial" w:hAnsi="Arial" w:cs="Arial"/>
                <w:b/>
                <w:bCs/>
                <w:sz w:val="22"/>
                <w:szCs w:val="22"/>
              </w:rPr>
            </w:pPr>
            <w:r>
              <w:rPr>
                <w:rFonts w:ascii="Arial" w:hAnsi="Arial" w:cs="Arial"/>
                <w:b/>
                <w:bCs/>
                <w:sz w:val="22"/>
                <w:szCs w:val="22"/>
              </w:rPr>
              <w:t>带有电机的控制器，如电动执行器，在不超过表26显示温度的情况下，应能承受输出锁定的影响。温度用15.7.1中规定的方法测量。该试验不在带有电机的控制器上进行，如电动执行器，在这种情况下，当在输出锁定条件下测试7h时，任何保护装置(如果提供)都不会在停滞条件下循环，并且不超过表13中的温度限制。</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 xml:space="preserve">28.2.3.1带有电机的控制器，如电动执行器在输出被锁定、额定电压、15 </w:t>
            </w:r>
            <w:r>
              <w:rPr>
                <w:rFonts w:hint="eastAsia" w:ascii="宋体" w:hAnsi="宋体" w:cs="宋体"/>
                <w:b/>
                <w:bCs/>
                <w:sz w:val="22"/>
                <w:szCs w:val="22"/>
              </w:rPr>
              <w:t>℃</w:t>
            </w:r>
            <w:r>
              <w:rPr>
                <w:rFonts w:ascii="Arial" w:hAnsi="Arial" w:cs="Arial"/>
                <w:b/>
                <w:bCs/>
                <w:sz w:val="22"/>
                <w:szCs w:val="22"/>
              </w:rPr>
              <w:t>到30</w:t>
            </w:r>
            <w:r>
              <w:rPr>
                <w:rFonts w:hint="eastAsia" w:ascii="宋体" w:hAnsi="宋体" w:cs="宋体"/>
                <w:b/>
                <w:bCs/>
                <w:sz w:val="22"/>
                <w:szCs w:val="22"/>
              </w:rPr>
              <w:t>℃</w:t>
            </w:r>
            <w:r>
              <w:rPr>
                <w:rFonts w:ascii="Arial" w:hAnsi="Arial" w:cs="Arial"/>
                <w:b/>
                <w:bCs/>
                <w:sz w:val="22"/>
                <w:szCs w:val="22"/>
              </w:rPr>
              <w:t>的室温情况下测试24 h,得到的测量温度被校正到25</w:t>
            </w:r>
            <w:r>
              <w:rPr>
                <w:rFonts w:hint="eastAsia" w:ascii="宋体" w:hAnsi="宋体" w:cs="宋体"/>
                <w:b/>
                <w:bCs/>
                <w:sz w:val="22"/>
                <w:szCs w:val="22"/>
              </w:rPr>
              <w:t>℃</w:t>
            </w:r>
            <w:r>
              <w:rPr>
                <w:rFonts w:ascii="Arial" w:hAnsi="Arial" w:cs="Arial"/>
                <w:b/>
                <w:bCs/>
                <w:sz w:val="22"/>
                <w:szCs w:val="22"/>
              </w:rPr>
              <w:t>的参考值。</w:t>
            </w:r>
          </w:p>
          <w:p>
            <w:pPr>
              <w:rPr>
                <w:rFonts w:ascii="Arial" w:hAnsi="Arial" w:cs="Arial"/>
                <w:b/>
                <w:bCs/>
                <w:sz w:val="22"/>
                <w:szCs w:val="22"/>
              </w:rPr>
            </w:pPr>
            <w:r>
              <w:rPr>
                <w:rFonts w:ascii="Arial" w:hAnsi="Arial" w:cs="Arial"/>
                <w:b/>
                <w:bCs/>
                <w:sz w:val="22"/>
                <w:szCs w:val="22"/>
              </w:rPr>
              <w:t>注：在美国和加拿大，试验在18.2.3.1和18.2.3.2所示的电压下执行。</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对于已宣布为三相运行的带有电机的控制器，试验将在任何一相断开的情况下进行。</w:t>
            </w:r>
          </w:p>
          <w:p>
            <w:pPr>
              <w:rPr>
                <w:rFonts w:ascii="Arial" w:hAnsi="Arial" w:cs="Arial"/>
                <w:b/>
                <w:bCs/>
                <w:sz w:val="22"/>
                <w:szCs w:val="22"/>
              </w:rPr>
            </w:pPr>
            <w:r>
              <w:drawing>
                <wp:inline distT="0" distB="0" distL="114300" distR="114300">
                  <wp:extent cx="3925570" cy="1501140"/>
                  <wp:effectExtent l="0" t="0" r="1778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3925570" cy="1501140"/>
                          </a:xfrm>
                          <a:prstGeom prst="rect">
                            <a:avLst/>
                          </a:prstGeom>
                          <a:noFill/>
                          <a:ln>
                            <a:noFill/>
                          </a:ln>
                        </pic:spPr>
                      </pic:pic>
                    </a:graphicData>
                  </a:graphic>
                </wp:inline>
              </w:drawing>
            </w:r>
          </w:p>
          <w:p>
            <w:pPr>
              <w:rPr>
                <w:rFonts w:ascii="Arial" w:hAnsi="Arial" w:cs="Arial"/>
                <w:b/>
                <w:bCs/>
                <w:sz w:val="22"/>
                <w:szCs w:val="22"/>
              </w:rPr>
            </w:pPr>
            <w:r>
              <w:rPr>
                <w:rFonts w:ascii="Arial" w:hAnsi="Arial" w:cs="Arial"/>
                <w:b/>
                <w:bCs/>
                <w:sz w:val="22"/>
                <w:szCs w:val="22"/>
              </w:rPr>
              <w:t>28.2.3.2  在试验的第2h到第24h,平均温度应在限值范围内。</w:t>
            </w:r>
          </w:p>
          <w:p>
            <w:pPr>
              <w:rPr>
                <w:rFonts w:ascii="Arial" w:hAnsi="Arial" w:cs="Arial"/>
                <w:b/>
                <w:bCs/>
                <w:sz w:val="22"/>
                <w:szCs w:val="22"/>
              </w:rPr>
            </w:pPr>
            <w:r>
              <w:rPr>
                <w:rFonts w:ascii="Arial" w:hAnsi="Arial" w:cs="Arial"/>
                <w:b/>
                <w:bCs/>
                <w:sz w:val="22"/>
                <w:szCs w:val="22"/>
              </w:rPr>
              <w:t>注：绕组的平均温度是绕组温度在1h内的最大值和最小值的算术平均值。</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28.2.3.3  试验期间，应持续向电机供电。</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28.2.3.4  试验完成后，在不先进行13.2潮湿处理的情况下，电机应能立即承受第14章规定的电气强度试验。</w:t>
            </w:r>
          </w:p>
        </w:tc>
        <w:tc>
          <w:tcPr>
            <w:tcW w:w="2126" w:type="dxa"/>
          </w:tcPr>
          <w:p>
            <w:pPr>
              <w:rPr>
                <w:rFonts w:ascii="Arial" w:hAnsi="Arial" w:cs="Arial"/>
                <w:sz w:val="22"/>
                <w:szCs w:val="22"/>
              </w:rPr>
            </w:pPr>
            <w:r>
              <w:rPr>
                <w:rFonts w:ascii="Arial" w:hAnsi="Arial" w:cs="Arial"/>
                <w:sz w:val="22"/>
                <w:szCs w:val="22"/>
              </w:rPr>
              <w:t>28非正常操作</w:t>
            </w:r>
            <w:r>
              <w:rPr>
                <w:rFonts w:hint="eastAsia" w:ascii="Arial" w:hAnsi="Arial" w:cs="Arial"/>
                <w:sz w:val="22"/>
                <w:szCs w:val="22"/>
              </w:rPr>
              <w:t>章节新增28.2.3 机械输出锁定试验(非正常温度试验)条款</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50</w:t>
            </w:r>
          </w:p>
        </w:tc>
        <w:tc>
          <w:tcPr>
            <w:tcW w:w="1213"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8</w:t>
            </w:r>
            <w:r>
              <w:rPr>
                <w:rFonts w:ascii="Arial" w:hAnsi="Arial" w:cs="Arial"/>
                <w:sz w:val="22"/>
                <w:szCs w:val="22"/>
              </w:rPr>
              <w:t>.5</w:t>
            </w:r>
          </w:p>
          <w:p>
            <w:pPr>
              <w:rPr>
                <w:rFonts w:ascii="Arial" w:hAnsi="Arial" w:cs="Arial"/>
                <w:sz w:val="22"/>
                <w:szCs w:val="22"/>
              </w:rPr>
            </w:pPr>
            <w:r>
              <w:rPr>
                <w:rFonts w:ascii="Arial" w:hAnsi="Arial" w:cs="Arial"/>
                <w:sz w:val="22"/>
                <w:szCs w:val="22"/>
              </w:rPr>
              <w:t>过载试验</w:t>
            </w:r>
          </w:p>
        </w:tc>
        <w:tc>
          <w:tcPr>
            <w:tcW w:w="4022" w:type="dxa"/>
          </w:tcPr>
          <w:p>
            <w:pPr>
              <w:rPr>
                <w:rFonts w:ascii="Arial" w:hAnsi="Arial" w:cs="Arial"/>
                <w:sz w:val="22"/>
                <w:szCs w:val="22"/>
              </w:rPr>
            </w:pPr>
            <w:r>
              <w:rPr>
                <w:rFonts w:hint="eastAsia" w:ascii="Arial" w:hAnsi="Arial" w:cs="Arial"/>
                <w:sz w:val="22"/>
                <w:szCs w:val="22"/>
              </w:rPr>
              <w:t>/</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28.5</w:t>
            </w:r>
            <w:r>
              <w:rPr>
                <w:rFonts w:hint="eastAsia" w:ascii="Arial" w:hAnsi="Arial" w:cs="Arial"/>
                <w:sz w:val="22"/>
                <w:szCs w:val="22"/>
              </w:rPr>
              <w:t xml:space="preserve"> </w:t>
            </w:r>
            <w:r>
              <w:rPr>
                <w:rFonts w:ascii="Arial" w:hAnsi="Arial" w:cs="Arial"/>
                <w:sz w:val="22"/>
                <w:szCs w:val="22"/>
              </w:rPr>
              <w:t>过载试验</w:t>
            </w:r>
          </w:p>
          <w:p>
            <w:pPr>
              <w:pStyle w:val="42"/>
              <w:numPr>
                <w:ilvl w:val="0"/>
                <w:numId w:val="0"/>
              </w:numPr>
              <w:ind w:left="378" w:hanging="378" w:hangingChars="172"/>
              <w:jc w:val="both"/>
              <w:rPr>
                <w:rFonts w:ascii="Arial" w:hAnsi="Arial" w:cs="Arial"/>
                <w:sz w:val="22"/>
                <w:szCs w:val="22"/>
              </w:rPr>
            </w:pPr>
          </w:p>
          <w:p>
            <w:pPr>
              <w:rPr>
                <w:rFonts w:ascii="Arial" w:hAnsi="Arial" w:cs="Arial"/>
                <w:b/>
                <w:bCs/>
                <w:sz w:val="22"/>
                <w:szCs w:val="22"/>
              </w:rPr>
            </w:pPr>
            <w:r>
              <w:rPr>
                <w:rFonts w:ascii="Arial" w:hAnsi="Arial" w:cs="Arial"/>
                <w:b/>
                <w:bCs/>
                <w:sz w:val="22"/>
                <w:szCs w:val="22"/>
              </w:rPr>
              <w:t>28.5.1  通则</w:t>
            </w:r>
          </w:p>
          <w:p>
            <w:pPr>
              <w:rPr>
                <w:rFonts w:ascii="Arial" w:hAnsi="Arial" w:cs="Arial"/>
                <w:b/>
                <w:bCs/>
                <w:sz w:val="22"/>
                <w:szCs w:val="22"/>
              </w:rPr>
            </w:pPr>
            <w:r>
              <w:rPr>
                <w:rFonts w:ascii="Arial" w:hAnsi="Arial" w:cs="Arial"/>
                <w:b/>
                <w:bCs/>
                <w:sz w:val="22"/>
                <w:szCs w:val="22"/>
              </w:rPr>
              <w:t>测试如下：</w:t>
            </w:r>
          </w:p>
          <w:p>
            <w:pPr>
              <w:rPr>
                <w:rFonts w:ascii="Arial" w:hAnsi="Arial" w:cs="Arial"/>
                <w:b/>
                <w:bCs/>
                <w:sz w:val="22"/>
                <w:szCs w:val="22"/>
              </w:rPr>
            </w:pPr>
            <w:r>
              <w:rPr>
                <w:rFonts w:ascii="Arial" w:hAnsi="Arial" w:cs="Arial"/>
                <w:b/>
                <w:bCs/>
                <w:sz w:val="22"/>
                <w:szCs w:val="22"/>
              </w:rPr>
              <w:t>——在没有保护装置和内置熔断器的情况下，指定的控制器用熔断器的常规跳闸电流加载1h,该电流将在安装过程中保护控制器；</w:t>
            </w:r>
          </w:p>
          <w:p>
            <w:pPr>
              <w:rPr>
                <w:rFonts w:ascii="Arial" w:hAnsi="Arial" w:cs="Arial"/>
                <w:b/>
                <w:bCs/>
                <w:sz w:val="22"/>
                <w:szCs w:val="22"/>
              </w:rPr>
            </w:pPr>
            <w:r>
              <w:rPr>
                <w:rFonts w:ascii="Arial" w:hAnsi="Arial" w:cs="Arial"/>
                <w:b/>
                <w:bCs/>
                <w:sz w:val="22"/>
                <w:szCs w:val="22"/>
              </w:rPr>
              <w:t>——受保护装置(包括熔断器)保护的控制器，通过电流是保护装置在1h之后释放电流的0.95倍。达到稳态或4h后测量温升，以较短的时间为准；</w:t>
            </w:r>
          </w:p>
          <w:p>
            <w:pPr>
              <w:rPr>
                <w:rFonts w:ascii="Arial" w:hAnsi="Arial" w:cs="Arial"/>
                <w:b/>
                <w:bCs/>
                <w:sz w:val="22"/>
                <w:szCs w:val="22"/>
              </w:rPr>
            </w:pPr>
            <w:r>
              <w:rPr>
                <w:rFonts w:ascii="Arial" w:hAnsi="Arial" w:cs="Arial"/>
                <w:b/>
                <w:bCs/>
                <w:sz w:val="22"/>
                <w:szCs w:val="22"/>
              </w:rPr>
              <w:t>——由符合IEC 60127-1规定的内置熔断器保护的控制器，应将这些熔断器替换为阻抗可忽略不计的连接，通过电流应为熔断器额定电流的2.1倍加载。在控制器加载30 min后测量温升。</w:t>
            </w:r>
          </w:p>
          <w:p>
            <w:pPr>
              <w:rPr>
                <w:rFonts w:ascii="Arial" w:hAnsi="Arial" w:cs="Arial"/>
                <w:b/>
                <w:bCs/>
                <w:sz w:val="22"/>
                <w:szCs w:val="22"/>
              </w:rPr>
            </w:pPr>
            <w:r>
              <w:rPr>
                <w:rFonts w:ascii="Arial" w:hAnsi="Arial" w:cs="Arial"/>
                <w:b/>
                <w:bCs/>
                <w:sz w:val="22"/>
                <w:szCs w:val="22"/>
              </w:rPr>
              <w:t>如果在比正常室温更高的温度下进行过载试验，则2.1倍的值可降低0.5</w:t>
            </w:r>
            <w:r>
              <w:rPr>
                <w:rFonts w:hint="eastAsia" w:ascii="Arial" w:hAnsi="Arial" w:cs="Arial"/>
                <w:b/>
                <w:bCs/>
                <w:sz w:val="22"/>
                <w:szCs w:val="22"/>
              </w:rPr>
              <w:t>%</w:t>
            </w:r>
            <w:r>
              <w:rPr>
                <w:rFonts w:ascii="Arial" w:hAnsi="Arial" w:cs="Arial"/>
                <w:b/>
                <w:bCs/>
                <w:sz w:val="22"/>
                <w:szCs w:val="22"/>
              </w:rPr>
              <w:t>;</w:t>
            </w:r>
          </w:p>
          <w:p>
            <w:pPr>
              <w:rPr>
                <w:rFonts w:ascii="Arial" w:hAnsi="Arial" w:cs="Arial"/>
                <w:b/>
                <w:bCs/>
                <w:sz w:val="22"/>
                <w:szCs w:val="22"/>
              </w:rPr>
            </w:pPr>
            <w:r>
              <w:rPr>
                <w:rFonts w:ascii="Arial" w:hAnsi="Arial" w:cs="Arial"/>
                <w:b/>
                <w:bCs/>
                <w:sz w:val="22"/>
                <w:szCs w:val="22"/>
              </w:rPr>
              <w:t>——装有内置熔断器和保护装置保护的控制器，如上所述，结合内置熔断器或另一个保护装置，选择要求较低负载的测试；</w:t>
            </w:r>
          </w:p>
          <w:p>
            <w:pPr>
              <w:rPr>
                <w:rFonts w:ascii="Arial" w:hAnsi="Arial" w:cs="Arial"/>
                <w:b/>
                <w:bCs/>
                <w:sz w:val="22"/>
                <w:szCs w:val="22"/>
              </w:rPr>
            </w:pPr>
            <w:r>
              <w:rPr>
                <w:rFonts w:ascii="Arial" w:hAnsi="Arial" w:cs="Arial"/>
                <w:b/>
                <w:bCs/>
                <w:sz w:val="22"/>
                <w:szCs w:val="22"/>
              </w:rPr>
              <w:t>——受保护装置保护的控制器，只有在过载时才会短路，应作为带保护装置的控制器和不带保护装置的控制器进行测试</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28.5.2对11.10.2中所示的带插头和插座的带线式控制器进行过载试验试验按照28.5.1的规定进行，温度不超过表13所示的温度。</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28.5.3  在28.5.2中未涵盖的控制器</w:t>
            </w:r>
          </w:p>
          <w:p>
            <w:pPr>
              <w:rPr>
                <w:rFonts w:ascii="Arial" w:hAnsi="Arial" w:cs="Arial"/>
                <w:b/>
                <w:bCs/>
                <w:sz w:val="22"/>
                <w:szCs w:val="22"/>
              </w:rPr>
            </w:pPr>
            <w:r>
              <w:rPr>
                <w:rFonts w:ascii="Arial" w:hAnsi="Arial" w:cs="Arial"/>
                <w:b/>
                <w:bCs/>
                <w:sz w:val="22"/>
                <w:szCs w:val="22"/>
              </w:rPr>
              <w:t>对28.5.1的试验在环境温度(20±5)</w:t>
            </w:r>
            <w:r>
              <w:rPr>
                <w:rFonts w:hint="eastAsia" w:ascii="宋体" w:hAnsi="宋体" w:cs="宋体"/>
                <w:b/>
                <w:bCs/>
                <w:sz w:val="22"/>
                <w:szCs w:val="22"/>
              </w:rPr>
              <w:t>℃</w:t>
            </w:r>
            <w:r>
              <w:rPr>
                <w:rFonts w:ascii="Arial" w:hAnsi="Arial" w:cs="Arial"/>
                <w:b/>
                <w:bCs/>
                <w:sz w:val="22"/>
                <w:szCs w:val="22"/>
              </w:rPr>
              <w:t>下进行。如果在表1的第97项中声明，试验不针对装入式控制器和整体式控制器。</w:t>
            </w:r>
          </w:p>
          <w:p>
            <w:pPr>
              <w:rPr>
                <w:rFonts w:ascii="Arial" w:hAnsi="Arial" w:cs="Arial"/>
                <w:sz w:val="22"/>
                <w:szCs w:val="22"/>
              </w:rPr>
            </w:pPr>
            <w:r>
              <w:rPr>
                <w:rFonts w:ascii="Arial" w:hAnsi="Arial" w:cs="Arial"/>
                <w:b/>
                <w:bCs/>
                <w:sz w:val="22"/>
                <w:szCs w:val="22"/>
              </w:rPr>
              <w:t>如适用，核实是否符合H.28.1.1.3的a)～g)。</w:t>
            </w:r>
          </w:p>
        </w:tc>
        <w:tc>
          <w:tcPr>
            <w:tcW w:w="2126" w:type="dxa"/>
          </w:tcPr>
          <w:p>
            <w:pPr>
              <w:rPr>
                <w:rFonts w:ascii="Arial" w:hAnsi="Arial" w:cs="Arial"/>
                <w:sz w:val="22"/>
                <w:szCs w:val="22"/>
              </w:rPr>
            </w:pPr>
            <w:r>
              <w:rPr>
                <w:rFonts w:ascii="Arial" w:hAnsi="Arial" w:cs="Arial"/>
                <w:sz w:val="22"/>
                <w:szCs w:val="22"/>
              </w:rPr>
              <w:t>28非正常操作章节新增28.5 过载试验</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51</w:t>
            </w:r>
          </w:p>
        </w:tc>
        <w:tc>
          <w:tcPr>
            <w:tcW w:w="1213"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8</w:t>
            </w:r>
            <w:r>
              <w:rPr>
                <w:rFonts w:ascii="Arial" w:hAnsi="Arial" w:cs="Arial"/>
                <w:sz w:val="22"/>
                <w:szCs w:val="22"/>
              </w:rPr>
              <w:t>.6　电池短路试验</w:t>
            </w:r>
          </w:p>
        </w:tc>
        <w:tc>
          <w:tcPr>
            <w:tcW w:w="4022" w:type="dxa"/>
          </w:tcPr>
          <w:p>
            <w:pPr>
              <w:rPr>
                <w:rFonts w:ascii="Arial" w:hAnsi="Arial" w:cs="Arial"/>
                <w:b/>
                <w:bCs/>
                <w:sz w:val="22"/>
                <w:szCs w:val="22"/>
              </w:rPr>
            </w:pPr>
          </w:p>
        </w:tc>
        <w:tc>
          <w:tcPr>
            <w:tcW w:w="4320" w:type="dxa"/>
          </w:tcPr>
          <w:p>
            <w:pPr>
              <w:rPr>
                <w:rFonts w:ascii="Arial" w:hAnsi="Arial" w:cs="Arial"/>
                <w:b/>
                <w:bCs/>
                <w:sz w:val="22"/>
                <w:szCs w:val="22"/>
              </w:rPr>
            </w:pPr>
            <w:r>
              <w:rPr>
                <w:rFonts w:ascii="Arial" w:hAnsi="Arial" w:cs="Arial"/>
                <w:b/>
                <w:bCs/>
                <w:sz w:val="22"/>
                <w:szCs w:val="22"/>
              </w:rPr>
              <w:t>28.6  电池短路试验</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对于不借助工具就可拆下电池且具有可被细直杆短路的端子的控制器，电池的端子在充分充电的情况下短路。测试持续时间为1h或电池达到终态，以先发生者为准。</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28.6.1  试验后，如果出现以下情况，控制器应被视为符合要求：</w:t>
            </w:r>
          </w:p>
          <w:p>
            <w:pPr>
              <w:rPr>
                <w:rFonts w:ascii="Arial" w:hAnsi="Arial" w:cs="Arial"/>
                <w:b/>
                <w:bCs/>
                <w:sz w:val="22"/>
                <w:szCs w:val="22"/>
              </w:rPr>
            </w:pPr>
            <w:r>
              <w:rPr>
                <w:rFonts w:ascii="Arial" w:hAnsi="Arial" w:cs="Arial"/>
                <w:b/>
                <w:bCs/>
                <w:sz w:val="22"/>
                <w:szCs w:val="22"/>
              </w:rPr>
              <w:t>——没有火焰或熔融金属的排放，也没有证据表明对控制器的损坏会影响对本文件的遵守；</w:t>
            </w:r>
          </w:p>
          <w:p>
            <w:pPr>
              <w:rPr>
                <w:rFonts w:ascii="Arial" w:hAnsi="Arial" w:cs="Arial"/>
                <w:b/>
                <w:bCs/>
                <w:sz w:val="22"/>
                <w:szCs w:val="22"/>
              </w:rPr>
            </w:pPr>
            <w:r>
              <w:rPr>
                <w:rFonts w:ascii="Arial" w:hAnsi="Arial" w:cs="Arial"/>
                <w:b/>
                <w:bCs/>
                <w:sz w:val="22"/>
                <w:szCs w:val="22"/>
              </w:rPr>
              <w:t>——仍然符合14.2的要求。</w:t>
            </w:r>
          </w:p>
          <w:p>
            <w:pPr>
              <w:rPr>
                <w:rFonts w:ascii="Arial" w:hAnsi="Arial" w:cs="Arial"/>
                <w:b/>
                <w:bCs/>
                <w:sz w:val="22"/>
                <w:szCs w:val="22"/>
              </w:rPr>
            </w:pPr>
            <w:r>
              <w:rPr>
                <w:rFonts w:ascii="Arial" w:hAnsi="Arial" w:cs="Arial"/>
                <w:b/>
                <w:bCs/>
                <w:sz w:val="22"/>
                <w:szCs w:val="22"/>
              </w:rPr>
              <w:t>注：试验后，控制器无需运行。</w:t>
            </w:r>
          </w:p>
        </w:tc>
        <w:tc>
          <w:tcPr>
            <w:tcW w:w="2126" w:type="dxa"/>
          </w:tcPr>
          <w:p>
            <w:pPr>
              <w:rPr>
                <w:rFonts w:ascii="Arial" w:hAnsi="Arial" w:cs="Arial"/>
                <w:sz w:val="22"/>
                <w:szCs w:val="22"/>
              </w:rPr>
            </w:pPr>
            <w:r>
              <w:rPr>
                <w:rFonts w:ascii="Arial" w:hAnsi="Arial" w:cs="Arial"/>
                <w:sz w:val="22"/>
                <w:szCs w:val="22"/>
              </w:rPr>
              <w:t>28非正常操作章节新增28.6电池短路试验</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52</w:t>
            </w:r>
          </w:p>
        </w:tc>
        <w:tc>
          <w:tcPr>
            <w:tcW w:w="1213" w:type="dxa"/>
          </w:tcPr>
          <w:p>
            <w:pPr>
              <w:rPr>
                <w:rFonts w:ascii="Arial" w:hAnsi="Arial" w:cs="Arial"/>
                <w:sz w:val="22"/>
                <w:szCs w:val="22"/>
              </w:rPr>
            </w:pPr>
            <w:r>
              <w:rPr>
                <w:rFonts w:ascii="Arial" w:hAnsi="Arial" w:cs="Arial"/>
                <w:sz w:val="22"/>
                <w:szCs w:val="22"/>
              </w:rPr>
              <w:t>图7水平燃烧试验</w:t>
            </w:r>
          </w:p>
        </w:tc>
        <w:tc>
          <w:tcPr>
            <w:tcW w:w="4022" w:type="dxa"/>
          </w:tcPr>
          <w:p>
            <w:pPr>
              <w:rPr>
                <w:rFonts w:ascii="Arial" w:hAnsi="Arial" w:cs="Arial"/>
                <w:sz w:val="22"/>
                <w:szCs w:val="22"/>
              </w:rPr>
            </w:pPr>
            <w:r>
              <w:rPr>
                <w:rFonts w:ascii="Arial" w:hAnsi="Arial" w:cs="Arial"/>
                <w:sz w:val="22"/>
                <w:szCs w:val="22"/>
              </w:rPr>
              <w:drawing>
                <wp:inline distT="0" distB="0" distL="0" distR="0">
                  <wp:extent cx="2743835" cy="1404620"/>
                  <wp:effectExtent l="0" t="0" r="18415"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a:stretch>
                            <a:fillRect/>
                          </a:stretch>
                        </pic:blipFill>
                        <pic:spPr>
                          <a:xfrm>
                            <a:off x="0" y="0"/>
                            <a:ext cx="2743835" cy="1404620"/>
                          </a:xfrm>
                          <a:prstGeom prst="rect">
                            <a:avLst/>
                          </a:prstGeom>
                        </pic:spPr>
                      </pic:pic>
                    </a:graphicData>
                  </a:graphic>
                </wp:inline>
              </w:drawing>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w:t>
            </w:r>
          </w:p>
        </w:tc>
        <w:tc>
          <w:tcPr>
            <w:tcW w:w="2126" w:type="dxa"/>
          </w:tcPr>
          <w:p>
            <w:pPr>
              <w:rPr>
                <w:rFonts w:ascii="Arial" w:hAnsi="Arial" w:cs="Arial"/>
                <w:sz w:val="22"/>
                <w:szCs w:val="22"/>
              </w:rPr>
            </w:pPr>
            <w:r>
              <w:rPr>
                <w:rFonts w:hint="eastAsia" w:ascii="Arial" w:hAnsi="Arial" w:cs="Arial"/>
                <w:sz w:val="22"/>
                <w:szCs w:val="22"/>
              </w:rPr>
              <w:t>删除图7</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53</w:t>
            </w:r>
          </w:p>
        </w:tc>
        <w:tc>
          <w:tcPr>
            <w:tcW w:w="1213" w:type="dxa"/>
          </w:tcPr>
          <w:p>
            <w:pPr>
              <w:rPr>
                <w:rFonts w:ascii="Arial" w:hAnsi="Arial" w:cs="Arial"/>
                <w:sz w:val="22"/>
                <w:szCs w:val="22"/>
              </w:rPr>
            </w:pPr>
            <w:r>
              <w:rPr>
                <w:rFonts w:hint="eastAsia" w:ascii="Arial" w:hAnsi="Arial" w:cs="Arial"/>
                <w:sz w:val="22"/>
                <w:szCs w:val="22"/>
              </w:rPr>
              <w:t>图25</w:t>
            </w:r>
          </w:p>
          <w:p>
            <w:pPr>
              <w:rPr>
                <w:rFonts w:ascii="Arial" w:hAnsi="Arial" w:cs="Arial"/>
                <w:sz w:val="22"/>
                <w:szCs w:val="22"/>
              </w:rPr>
            </w:pPr>
            <w:r>
              <w:rPr>
                <w:rFonts w:ascii="Arial" w:hAnsi="Arial" w:cs="Arial"/>
                <w:sz w:val="22"/>
                <w:szCs w:val="22"/>
              </w:rPr>
              <w:t>在工作温度下测量</w:t>
            </w:r>
            <w:r>
              <w:rPr>
                <w:rFonts w:hint="eastAsia" w:ascii="宋体" w:hAnsi="宋体" w:cs="宋体"/>
                <w:sz w:val="22"/>
                <w:szCs w:val="22"/>
              </w:rPr>
              <w:t>Ⅱ</w:t>
            </w:r>
            <w:r>
              <w:rPr>
                <w:rFonts w:ascii="Arial" w:hAnsi="Arial" w:cs="Arial"/>
                <w:sz w:val="22"/>
                <w:szCs w:val="22"/>
              </w:rPr>
              <w:t>类控制器在单相连接时泄漏电流的接线图</w:t>
            </w:r>
          </w:p>
        </w:tc>
        <w:tc>
          <w:tcPr>
            <w:tcW w:w="4022" w:type="dxa"/>
          </w:tcPr>
          <w:p>
            <w:pPr>
              <w:rPr>
                <w:rFonts w:ascii="Arial" w:hAnsi="Arial" w:cs="Arial"/>
                <w:sz w:val="22"/>
                <w:szCs w:val="22"/>
              </w:rPr>
            </w:pPr>
            <w:r>
              <w:drawing>
                <wp:inline distT="0" distB="0" distL="114300" distR="114300">
                  <wp:extent cx="2908935" cy="2987675"/>
                  <wp:effectExtent l="0" t="0" r="5715"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2908935" cy="2987675"/>
                          </a:xfrm>
                          <a:prstGeom prst="rect">
                            <a:avLst/>
                          </a:prstGeom>
                          <a:noFill/>
                          <a:ln>
                            <a:noFill/>
                          </a:ln>
                        </pic:spPr>
                      </pic:pic>
                    </a:graphicData>
                  </a:graphic>
                </wp:inline>
              </w:drawing>
            </w:r>
          </w:p>
        </w:tc>
        <w:tc>
          <w:tcPr>
            <w:tcW w:w="4320" w:type="dxa"/>
          </w:tcPr>
          <w:p>
            <w:pPr>
              <w:pStyle w:val="42"/>
              <w:numPr>
                <w:ilvl w:val="0"/>
                <w:numId w:val="0"/>
              </w:numPr>
              <w:ind w:left="361" w:hanging="361" w:hangingChars="172"/>
              <w:jc w:val="both"/>
              <w:rPr>
                <w:rFonts w:ascii="Arial" w:hAnsi="Arial" w:cs="Arial"/>
                <w:sz w:val="22"/>
                <w:szCs w:val="22"/>
              </w:rPr>
            </w:pPr>
            <w:r>
              <w:drawing>
                <wp:inline distT="0" distB="0" distL="114300" distR="114300">
                  <wp:extent cx="3096260" cy="3018790"/>
                  <wp:effectExtent l="0" t="0" r="889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3096260" cy="3018790"/>
                          </a:xfrm>
                          <a:prstGeom prst="rect">
                            <a:avLst/>
                          </a:prstGeom>
                          <a:noFill/>
                          <a:ln>
                            <a:noFill/>
                          </a:ln>
                        </pic:spPr>
                      </pic:pic>
                    </a:graphicData>
                  </a:graphic>
                </wp:inline>
              </w:drawing>
            </w:r>
          </w:p>
        </w:tc>
        <w:tc>
          <w:tcPr>
            <w:tcW w:w="2126" w:type="dxa"/>
          </w:tcPr>
          <w:p>
            <w:pPr>
              <w:rPr>
                <w:rFonts w:ascii="Arial" w:hAnsi="Arial" w:cs="Arial"/>
                <w:sz w:val="22"/>
                <w:szCs w:val="22"/>
              </w:rPr>
            </w:pPr>
            <w:r>
              <w:rPr>
                <w:rFonts w:hint="eastAsia" w:ascii="Arial" w:hAnsi="Arial" w:cs="Arial"/>
                <w:sz w:val="22"/>
                <w:szCs w:val="22"/>
              </w:rPr>
              <w:t>修改图例</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54</w:t>
            </w:r>
          </w:p>
        </w:tc>
        <w:tc>
          <w:tcPr>
            <w:tcW w:w="1213" w:type="dxa"/>
          </w:tcPr>
          <w:p>
            <w:pPr>
              <w:rPr>
                <w:rFonts w:ascii="Arial" w:hAnsi="Arial" w:cs="Arial"/>
                <w:sz w:val="22"/>
                <w:szCs w:val="22"/>
              </w:rPr>
            </w:pPr>
            <w:r>
              <w:rPr>
                <w:rFonts w:ascii="Arial" w:hAnsi="Arial" w:cs="Arial"/>
                <w:sz w:val="22"/>
                <w:szCs w:val="22"/>
              </w:rPr>
              <w:t>图</w:t>
            </w:r>
            <w:r>
              <w:rPr>
                <w:rFonts w:hint="eastAsia" w:ascii="Arial" w:hAnsi="Arial" w:cs="Arial"/>
                <w:sz w:val="22"/>
                <w:szCs w:val="22"/>
              </w:rPr>
              <w:t>26</w:t>
            </w:r>
            <w:r>
              <w:rPr>
                <w:rFonts w:ascii="Arial" w:hAnsi="Arial" w:cs="Arial"/>
                <w:sz w:val="22"/>
                <w:szCs w:val="22"/>
              </w:rPr>
              <w:t xml:space="preserve"> 在工作温度下测量非</w:t>
            </w:r>
            <w:r>
              <w:rPr>
                <w:rFonts w:hint="eastAsia" w:ascii="宋体" w:hAnsi="宋体" w:cs="宋体"/>
                <w:sz w:val="22"/>
                <w:szCs w:val="22"/>
              </w:rPr>
              <w:t>Ⅱ</w:t>
            </w:r>
            <w:r>
              <w:rPr>
                <w:rFonts w:ascii="Arial" w:hAnsi="Arial" w:cs="Arial"/>
                <w:sz w:val="22"/>
                <w:szCs w:val="22"/>
              </w:rPr>
              <w:t>类控制器在单相连接时泄漏电流的接线图</w:t>
            </w:r>
          </w:p>
        </w:tc>
        <w:tc>
          <w:tcPr>
            <w:tcW w:w="4022" w:type="dxa"/>
          </w:tcPr>
          <w:p>
            <w:r>
              <w:drawing>
                <wp:inline distT="0" distB="0" distL="114300" distR="114300">
                  <wp:extent cx="2910840" cy="2145665"/>
                  <wp:effectExtent l="0" t="0" r="381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2910840" cy="2145665"/>
                          </a:xfrm>
                          <a:prstGeom prst="rect">
                            <a:avLst/>
                          </a:prstGeom>
                          <a:noFill/>
                          <a:ln>
                            <a:noFill/>
                          </a:ln>
                        </pic:spPr>
                      </pic:pic>
                    </a:graphicData>
                  </a:graphic>
                </wp:inline>
              </w:drawing>
            </w:r>
          </w:p>
        </w:tc>
        <w:tc>
          <w:tcPr>
            <w:tcW w:w="4320" w:type="dxa"/>
          </w:tcPr>
          <w:p>
            <w:pPr>
              <w:pStyle w:val="42"/>
              <w:numPr>
                <w:ilvl w:val="0"/>
                <w:numId w:val="0"/>
              </w:numPr>
              <w:ind w:left="361" w:hanging="361" w:hangingChars="172"/>
              <w:jc w:val="both"/>
            </w:pPr>
            <w:r>
              <w:drawing>
                <wp:inline distT="0" distB="0" distL="114300" distR="114300">
                  <wp:extent cx="2793365" cy="2147570"/>
                  <wp:effectExtent l="0" t="0" r="698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8"/>
                          <a:stretch>
                            <a:fillRect/>
                          </a:stretch>
                        </pic:blipFill>
                        <pic:spPr>
                          <a:xfrm>
                            <a:off x="0" y="0"/>
                            <a:ext cx="2793365" cy="2147570"/>
                          </a:xfrm>
                          <a:prstGeom prst="rect">
                            <a:avLst/>
                          </a:prstGeom>
                          <a:noFill/>
                          <a:ln>
                            <a:noFill/>
                          </a:ln>
                        </pic:spPr>
                      </pic:pic>
                    </a:graphicData>
                  </a:graphic>
                </wp:inline>
              </w:drawing>
            </w:r>
          </w:p>
        </w:tc>
        <w:tc>
          <w:tcPr>
            <w:tcW w:w="2126" w:type="dxa"/>
          </w:tcPr>
          <w:p>
            <w:pPr>
              <w:rPr>
                <w:rFonts w:ascii="Arial" w:hAnsi="Arial" w:cs="Arial"/>
                <w:sz w:val="22"/>
                <w:szCs w:val="22"/>
              </w:rPr>
            </w:pPr>
            <w:r>
              <w:rPr>
                <w:rFonts w:hint="eastAsia" w:ascii="Arial" w:hAnsi="Arial" w:cs="Arial"/>
                <w:sz w:val="22"/>
                <w:szCs w:val="22"/>
              </w:rPr>
              <w:t>修改图例</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55</w:t>
            </w:r>
          </w:p>
        </w:tc>
        <w:tc>
          <w:tcPr>
            <w:tcW w:w="1213" w:type="dxa"/>
          </w:tcPr>
          <w:p>
            <w:pPr>
              <w:rPr>
                <w:rFonts w:ascii="Arial" w:hAnsi="Arial" w:cs="Arial"/>
                <w:sz w:val="22"/>
                <w:szCs w:val="22"/>
              </w:rPr>
            </w:pPr>
            <w:r>
              <w:rPr>
                <w:rFonts w:hint="eastAsia" w:ascii="Arial" w:hAnsi="Arial" w:cs="Arial"/>
                <w:sz w:val="22"/>
                <w:szCs w:val="22"/>
              </w:rPr>
              <w:t>图27</w:t>
            </w:r>
          </w:p>
          <w:p>
            <w:pPr>
              <w:rPr>
                <w:rFonts w:ascii="Arial" w:hAnsi="Arial" w:cs="Arial"/>
                <w:sz w:val="22"/>
                <w:szCs w:val="22"/>
              </w:rPr>
            </w:pPr>
            <w:r>
              <w:rPr>
                <w:rFonts w:ascii="Arial" w:hAnsi="Arial" w:cs="Arial"/>
                <w:sz w:val="22"/>
                <w:szCs w:val="22"/>
              </w:rPr>
              <w:t>在工作温度下测量</w:t>
            </w:r>
            <w:r>
              <w:rPr>
                <w:rFonts w:hint="eastAsia" w:ascii="宋体" w:hAnsi="宋体" w:cs="宋体"/>
                <w:sz w:val="22"/>
                <w:szCs w:val="22"/>
              </w:rPr>
              <w:t>Ⅱ</w:t>
            </w:r>
            <w:r>
              <w:rPr>
                <w:rFonts w:ascii="Arial" w:hAnsi="Arial" w:cs="Arial"/>
                <w:sz w:val="22"/>
                <w:szCs w:val="22"/>
              </w:rPr>
              <w:t>类控制器在三相连接时泄漏电流的接线图</w:t>
            </w:r>
          </w:p>
        </w:tc>
        <w:tc>
          <w:tcPr>
            <w:tcW w:w="4022" w:type="dxa"/>
          </w:tcPr>
          <w:p>
            <w:r>
              <w:drawing>
                <wp:inline distT="0" distB="0" distL="114300" distR="114300">
                  <wp:extent cx="2908935" cy="2628900"/>
                  <wp:effectExtent l="0" t="0" r="571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9"/>
                          <a:stretch>
                            <a:fillRect/>
                          </a:stretch>
                        </pic:blipFill>
                        <pic:spPr>
                          <a:xfrm>
                            <a:off x="0" y="0"/>
                            <a:ext cx="2908935" cy="2628900"/>
                          </a:xfrm>
                          <a:prstGeom prst="rect">
                            <a:avLst/>
                          </a:prstGeom>
                          <a:noFill/>
                          <a:ln>
                            <a:noFill/>
                          </a:ln>
                        </pic:spPr>
                      </pic:pic>
                    </a:graphicData>
                  </a:graphic>
                </wp:inline>
              </w:drawing>
            </w:r>
          </w:p>
        </w:tc>
        <w:tc>
          <w:tcPr>
            <w:tcW w:w="4320" w:type="dxa"/>
          </w:tcPr>
          <w:p>
            <w:pPr>
              <w:pStyle w:val="42"/>
              <w:numPr>
                <w:ilvl w:val="0"/>
                <w:numId w:val="0"/>
              </w:numPr>
              <w:ind w:left="361" w:hanging="361" w:hangingChars="172"/>
              <w:jc w:val="both"/>
            </w:pPr>
            <w:r>
              <w:drawing>
                <wp:inline distT="0" distB="0" distL="114300" distR="114300">
                  <wp:extent cx="3117850" cy="3505200"/>
                  <wp:effectExtent l="0" t="0" r="635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3117850" cy="3505200"/>
                          </a:xfrm>
                          <a:prstGeom prst="rect">
                            <a:avLst/>
                          </a:prstGeom>
                          <a:noFill/>
                          <a:ln>
                            <a:noFill/>
                          </a:ln>
                        </pic:spPr>
                      </pic:pic>
                    </a:graphicData>
                  </a:graphic>
                </wp:inline>
              </w:drawing>
            </w:r>
          </w:p>
        </w:tc>
        <w:tc>
          <w:tcPr>
            <w:tcW w:w="2126" w:type="dxa"/>
          </w:tcPr>
          <w:p>
            <w:pPr>
              <w:rPr>
                <w:rFonts w:ascii="Arial" w:hAnsi="Arial" w:cs="Arial"/>
                <w:sz w:val="22"/>
                <w:szCs w:val="22"/>
              </w:rPr>
            </w:pPr>
            <w:r>
              <w:rPr>
                <w:rFonts w:hint="eastAsia" w:ascii="Arial" w:hAnsi="Arial" w:cs="Arial"/>
                <w:sz w:val="22"/>
                <w:szCs w:val="22"/>
              </w:rPr>
              <w:t>修改图例</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56</w:t>
            </w:r>
          </w:p>
        </w:tc>
        <w:tc>
          <w:tcPr>
            <w:tcW w:w="1213" w:type="dxa"/>
          </w:tcPr>
          <w:p>
            <w:pPr>
              <w:rPr>
                <w:rFonts w:ascii="Arial" w:hAnsi="Arial" w:cs="Arial"/>
                <w:sz w:val="22"/>
                <w:szCs w:val="22"/>
              </w:rPr>
            </w:pPr>
            <w:r>
              <w:rPr>
                <w:rFonts w:ascii="Arial" w:hAnsi="Arial" w:cs="Arial"/>
                <w:sz w:val="22"/>
                <w:szCs w:val="22"/>
              </w:rPr>
              <w:t>图</w:t>
            </w:r>
            <w:r>
              <w:rPr>
                <w:rFonts w:hint="eastAsia" w:ascii="Arial" w:hAnsi="Arial" w:cs="Arial"/>
                <w:sz w:val="22"/>
                <w:szCs w:val="22"/>
              </w:rPr>
              <w:t>28</w:t>
            </w:r>
          </w:p>
          <w:p>
            <w:pPr>
              <w:rPr>
                <w:rFonts w:ascii="Arial" w:hAnsi="Arial" w:cs="Arial"/>
                <w:sz w:val="22"/>
                <w:szCs w:val="22"/>
              </w:rPr>
            </w:pPr>
            <w:r>
              <w:rPr>
                <w:rFonts w:ascii="Arial" w:hAnsi="Arial" w:cs="Arial"/>
                <w:sz w:val="22"/>
                <w:szCs w:val="22"/>
              </w:rPr>
              <w:t>在工作温度下测量非</w:t>
            </w:r>
            <w:r>
              <w:rPr>
                <w:rFonts w:hint="eastAsia" w:ascii="宋体" w:hAnsi="宋体" w:cs="宋体"/>
                <w:sz w:val="22"/>
                <w:szCs w:val="22"/>
              </w:rPr>
              <w:t>Ⅱ</w:t>
            </w:r>
            <w:r>
              <w:rPr>
                <w:rFonts w:ascii="Arial" w:hAnsi="Arial" w:cs="Arial"/>
                <w:sz w:val="22"/>
                <w:szCs w:val="22"/>
              </w:rPr>
              <w:t>类控制器在三相连接时泄漏电流的接线图</w:t>
            </w:r>
          </w:p>
        </w:tc>
        <w:tc>
          <w:tcPr>
            <w:tcW w:w="4022" w:type="dxa"/>
          </w:tcPr>
          <w:p>
            <w:r>
              <w:drawing>
                <wp:inline distT="0" distB="0" distL="114300" distR="114300">
                  <wp:extent cx="2662555" cy="2144395"/>
                  <wp:effectExtent l="0" t="0" r="4445" b="825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1"/>
                          <a:stretch>
                            <a:fillRect/>
                          </a:stretch>
                        </pic:blipFill>
                        <pic:spPr>
                          <a:xfrm>
                            <a:off x="0" y="0"/>
                            <a:ext cx="2662555" cy="2144395"/>
                          </a:xfrm>
                          <a:prstGeom prst="rect">
                            <a:avLst/>
                          </a:prstGeom>
                          <a:noFill/>
                          <a:ln>
                            <a:noFill/>
                          </a:ln>
                        </pic:spPr>
                      </pic:pic>
                    </a:graphicData>
                  </a:graphic>
                </wp:inline>
              </w:drawing>
            </w:r>
          </w:p>
        </w:tc>
        <w:tc>
          <w:tcPr>
            <w:tcW w:w="4320" w:type="dxa"/>
          </w:tcPr>
          <w:p>
            <w:pPr>
              <w:pStyle w:val="42"/>
              <w:numPr>
                <w:ilvl w:val="0"/>
                <w:numId w:val="0"/>
              </w:numPr>
              <w:ind w:left="361" w:hanging="361" w:hangingChars="172"/>
              <w:jc w:val="both"/>
            </w:pPr>
            <w:r>
              <w:drawing>
                <wp:inline distT="0" distB="0" distL="114300" distR="114300">
                  <wp:extent cx="2417445" cy="2138680"/>
                  <wp:effectExtent l="0" t="0" r="1905" b="139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2417445" cy="2138680"/>
                          </a:xfrm>
                          <a:prstGeom prst="rect">
                            <a:avLst/>
                          </a:prstGeom>
                          <a:noFill/>
                          <a:ln>
                            <a:noFill/>
                          </a:ln>
                        </pic:spPr>
                      </pic:pic>
                    </a:graphicData>
                  </a:graphic>
                </wp:inline>
              </w:drawing>
            </w:r>
          </w:p>
        </w:tc>
        <w:tc>
          <w:tcPr>
            <w:tcW w:w="2126" w:type="dxa"/>
          </w:tcPr>
          <w:p>
            <w:pPr>
              <w:rPr>
                <w:rFonts w:ascii="Arial" w:hAnsi="Arial" w:cs="Arial"/>
                <w:sz w:val="22"/>
                <w:szCs w:val="22"/>
              </w:rPr>
            </w:pPr>
            <w:r>
              <w:rPr>
                <w:rFonts w:hint="eastAsia" w:ascii="Arial" w:hAnsi="Arial" w:cs="Arial"/>
                <w:sz w:val="22"/>
                <w:szCs w:val="22"/>
              </w:rPr>
              <w:t>修改图例</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57</w:t>
            </w:r>
          </w:p>
        </w:tc>
        <w:tc>
          <w:tcPr>
            <w:tcW w:w="1213" w:type="dxa"/>
          </w:tcPr>
          <w:p>
            <w:pPr>
              <w:rPr>
                <w:rFonts w:ascii="Arial" w:hAnsi="Arial" w:cs="Arial"/>
                <w:sz w:val="22"/>
                <w:szCs w:val="22"/>
              </w:rPr>
            </w:pPr>
            <w:r>
              <w:rPr>
                <w:rFonts w:hint="eastAsia" w:ascii="Arial" w:hAnsi="Arial" w:cs="Arial"/>
                <w:sz w:val="22"/>
                <w:szCs w:val="22"/>
              </w:rPr>
              <w:t xml:space="preserve">附录A </w:t>
            </w:r>
            <w:r>
              <w:rPr>
                <w:rFonts w:ascii="Arial" w:hAnsi="Arial" w:cs="Arial"/>
                <w:sz w:val="22"/>
                <w:szCs w:val="22"/>
              </w:rPr>
              <w:t>标志耐磨性</w:t>
            </w:r>
          </w:p>
        </w:tc>
        <w:tc>
          <w:tcPr>
            <w:tcW w:w="4022" w:type="dxa"/>
          </w:tcPr>
          <w:p>
            <w:pPr>
              <w:rPr>
                <w:rFonts w:ascii="Arial" w:hAnsi="Arial" w:cs="Arial"/>
                <w:sz w:val="22"/>
                <w:szCs w:val="22"/>
              </w:rPr>
            </w:pPr>
            <w:r>
              <w:rPr>
                <w:rFonts w:ascii="Arial" w:hAnsi="Arial" w:cs="Arial"/>
                <w:sz w:val="22"/>
                <w:szCs w:val="22"/>
              </w:rPr>
              <w:t>附录A 标志耐磨性</w:t>
            </w:r>
            <w:r>
              <w:rPr>
                <w:rFonts w:hint="eastAsia" w:ascii="Arial" w:hAnsi="Arial" w:cs="Arial"/>
                <w:sz w:val="22"/>
                <w:szCs w:val="22"/>
              </w:rPr>
              <w:t xml:space="preserve"> </w:t>
            </w:r>
            <w:r>
              <w:rPr>
                <w:rFonts w:ascii="Arial" w:hAnsi="Arial" w:cs="Arial"/>
                <w:sz w:val="22"/>
                <w:szCs w:val="22"/>
              </w:rPr>
              <w:t>A</w:t>
            </w:r>
            <w:r>
              <w:rPr>
                <w:rFonts w:hint="eastAsia" w:ascii="Arial" w:hAnsi="Arial" w:cs="Arial"/>
                <w:sz w:val="22"/>
                <w:szCs w:val="22"/>
              </w:rPr>
              <w:t>.</w:t>
            </w:r>
            <w:r>
              <w:rPr>
                <w:rFonts w:ascii="Arial" w:hAnsi="Arial" w:cs="Arial"/>
                <w:sz w:val="22"/>
                <w:szCs w:val="22"/>
              </w:rPr>
              <w:t>1.4</w:t>
            </w:r>
          </w:p>
          <w:p>
            <w:pPr>
              <w:rPr>
                <w:rFonts w:ascii="Arial" w:hAnsi="Arial" w:cs="Arial"/>
                <w:sz w:val="22"/>
                <w:szCs w:val="22"/>
              </w:rPr>
            </w:pPr>
          </w:p>
          <w:p>
            <w:pPr>
              <w:rPr>
                <w:rFonts w:ascii="Arial" w:hAnsi="Arial" w:cs="Arial"/>
                <w:sz w:val="22"/>
                <w:szCs w:val="22"/>
              </w:rPr>
            </w:pPr>
            <w:r>
              <w:rPr>
                <w:rFonts w:ascii="Arial" w:hAnsi="Arial" w:cs="Arial"/>
                <w:sz w:val="22"/>
                <w:szCs w:val="22"/>
              </w:rPr>
              <w:t>———烷基苯磺酸盐与非离子溶剂混合的中性液体溶剂；</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———汽油（最大芳香脂体积含量为</w:t>
            </w:r>
            <w:r>
              <w:rPr>
                <w:rFonts w:hint="eastAsia" w:ascii="Arial" w:hAnsi="Arial" w:cs="Arial"/>
                <w:sz w:val="22"/>
                <w:szCs w:val="22"/>
              </w:rPr>
              <w:t>0.1%</w:t>
            </w:r>
            <w:r>
              <w:rPr>
                <w:rFonts w:ascii="Arial" w:hAnsi="Arial" w:cs="Arial"/>
                <w:sz w:val="22"/>
                <w:szCs w:val="22"/>
              </w:rPr>
              <w:t>、贝壳松值（溶液溶解值）为</w:t>
            </w:r>
            <w:r>
              <w:rPr>
                <w:rFonts w:hint="eastAsia" w:ascii="Arial" w:hAnsi="Arial" w:cs="Arial"/>
                <w:sz w:val="22"/>
                <w:szCs w:val="22"/>
              </w:rPr>
              <w:t>29</w:t>
            </w:r>
            <w:r>
              <w:rPr>
                <w:rFonts w:ascii="Arial" w:hAnsi="Arial" w:cs="Arial"/>
                <w:sz w:val="22"/>
                <w:szCs w:val="22"/>
              </w:rPr>
              <w:t>、初始沸点约</w:t>
            </w:r>
            <w:r>
              <w:rPr>
                <w:rFonts w:hint="eastAsia" w:ascii="Arial" w:hAnsi="Arial" w:cs="Arial"/>
                <w:sz w:val="22"/>
                <w:szCs w:val="22"/>
              </w:rPr>
              <w:t>65</w:t>
            </w:r>
            <w:r>
              <w:rPr>
                <w:rFonts w:hint="eastAsia" w:ascii="宋体" w:hAnsi="宋体" w:cs="宋体"/>
                <w:sz w:val="22"/>
                <w:szCs w:val="22"/>
              </w:rPr>
              <w:t>℃</w:t>
            </w:r>
            <w:r>
              <w:rPr>
                <w:rFonts w:ascii="Arial" w:hAnsi="Arial" w:cs="Arial"/>
                <w:sz w:val="22"/>
                <w:szCs w:val="22"/>
              </w:rPr>
              <w:t>、干燥点为</w:t>
            </w:r>
            <w:r>
              <w:rPr>
                <w:rFonts w:hint="eastAsia" w:ascii="Arial" w:hAnsi="Arial" w:cs="Arial"/>
                <w:sz w:val="22"/>
                <w:szCs w:val="22"/>
              </w:rPr>
              <w:t>69</w:t>
            </w:r>
            <w:r>
              <w:rPr>
                <w:rFonts w:hint="eastAsia" w:ascii="宋体" w:hAnsi="宋体" w:cs="宋体"/>
                <w:sz w:val="22"/>
                <w:szCs w:val="22"/>
              </w:rPr>
              <w:t>℃</w:t>
            </w:r>
            <w:r>
              <w:rPr>
                <w:rFonts w:ascii="Arial" w:hAnsi="Arial" w:cs="Arial"/>
                <w:sz w:val="22"/>
                <w:szCs w:val="22"/>
              </w:rPr>
              <w:t>及相对密度约为</w:t>
            </w:r>
            <w:r>
              <w:rPr>
                <w:rFonts w:hint="eastAsia" w:ascii="Arial" w:hAnsi="Arial" w:cs="Arial"/>
                <w:sz w:val="22"/>
                <w:szCs w:val="22"/>
              </w:rPr>
              <w:t>0.68</w:t>
            </w:r>
            <w:r>
              <w:rPr>
                <w:rFonts w:ascii="Arial" w:hAnsi="Arial" w:cs="Arial"/>
                <w:sz w:val="22"/>
                <w:szCs w:val="22"/>
              </w:rPr>
              <w:t>的脂肪溶剂已烷）；和</w:t>
            </w:r>
          </w:p>
          <w:p>
            <w:pPr>
              <w:rPr>
                <w:rFonts w:ascii="Arial" w:hAnsi="Arial" w:cs="Arial"/>
                <w:sz w:val="22"/>
                <w:szCs w:val="22"/>
              </w:rPr>
            </w:pPr>
          </w:p>
          <w:p>
            <w:pPr>
              <w:rPr>
                <w:rFonts w:ascii="Arial" w:hAnsi="Arial" w:cs="Arial"/>
                <w:sz w:val="22"/>
                <w:szCs w:val="22"/>
              </w:rPr>
            </w:pPr>
            <w:r>
              <w:rPr>
                <w:rFonts w:ascii="Arial" w:hAnsi="Arial" w:cs="Arial"/>
                <w:sz w:val="22"/>
                <w:szCs w:val="22"/>
              </w:rPr>
              <w:t>———水</w:t>
            </w:r>
          </w:p>
        </w:tc>
        <w:tc>
          <w:tcPr>
            <w:tcW w:w="4320" w:type="dxa"/>
          </w:tcPr>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附录A 标志耐磨性</w:t>
            </w:r>
            <w:r>
              <w:rPr>
                <w:rFonts w:hint="eastAsia" w:ascii="Arial" w:hAnsi="Arial" w:cs="Arial"/>
                <w:b/>
                <w:bCs/>
                <w:sz w:val="22"/>
                <w:szCs w:val="22"/>
              </w:rPr>
              <w:t xml:space="preserve"> </w:t>
            </w:r>
            <w:r>
              <w:rPr>
                <w:rFonts w:ascii="Arial" w:hAnsi="Arial" w:cs="Arial"/>
                <w:b/>
                <w:bCs/>
                <w:sz w:val="22"/>
                <w:szCs w:val="22"/>
              </w:rPr>
              <w:t>A</w:t>
            </w:r>
            <w:r>
              <w:rPr>
                <w:rFonts w:hint="eastAsia" w:ascii="Arial" w:hAnsi="Arial" w:cs="Arial"/>
                <w:b/>
                <w:bCs/>
                <w:sz w:val="22"/>
                <w:szCs w:val="22"/>
              </w:rPr>
              <w:t>.</w:t>
            </w:r>
            <w:r>
              <w:rPr>
                <w:rFonts w:ascii="Arial" w:hAnsi="Arial" w:cs="Arial"/>
                <w:b/>
                <w:bCs/>
                <w:sz w:val="22"/>
                <w:szCs w:val="22"/>
              </w:rPr>
              <w:t>1.4</w:t>
            </w:r>
          </w:p>
          <w:p>
            <w:pPr>
              <w:pStyle w:val="42"/>
              <w:numPr>
                <w:ilvl w:val="0"/>
                <w:numId w:val="0"/>
              </w:numPr>
              <w:ind w:left="380" w:hanging="380" w:hangingChars="172"/>
              <w:jc w:val="both"/>
              <w:rPr>
                <w:rFonts w:ascii="Arial" w:hAnsi="Arial" w:cs="Arial"/>
                <w:b/>
                <w:bCs/>
                <w:sz w:val="22"/>
                <w:szCs w:val="22"/>
              </w:rPr>
            </w:pPr>
          </w:p>
          <w:p>
            <w:pPr>
              <w:rPr>
                <w:rFonts w:ascii="Arial" w:hAnsi="Arial" w:cs="Arial"/>
                <w:b/>
                <w:bCs/>
                <w:sz w:val="22"/>
                <w:szCs w:val="22"/>
              </w:rPr>
            </w:pPr>
            <w:r>
              <w:rPr>
                <w:rFonts w:ascii="Arial" w:hAnsi="Arial" w:cs="Arial"/>
                <w:b/>
                <w:bCs/>
                <w:sz w:val="22"/>
                <w:szCs w:val="22"/>
              </w:rPr>
              <w:t>——烷基苯磺酸盐与非离子溶剂混合的中性液体溶剂或2</w:t>
            </w:r>
            <w:r>
              <w:rPr>
                <w:rFonts w:hint="eastAsia" w:ascii="Arial" w:hAnsi="Arial" w:cs="Arial"/>
                <w:b/>
                <w:bCs/>
                <w:sz w:val="22"/>
                <w:szCs w:val="22"/>
              </w:rPr>
              <w:t>%溶</w:t>
            </w:r>
            <w:r>
              <w:rPr>
                <w:rFonts w:ascii="Arial" w:hAnsi="Arial" w:cs="Arial"/>
                <w:b/>
                <w:bCs/>
                <w:sz w:val="22"/>
                <w:szCs w:val="22"/>
              </w:rPr>
              <w:t>剂在去离子(蒸馏)水中混合而成，其中溶剂包括：</w:t>
            </w:r>
          </w:p>
          <w:p>
            <w:pPr>
              <w:rPr>
                <w:rFonts w:ascii="Arial" w:hAnsi="Arial" w:cs="Arial"/>
                <w:b/>
                <w:bCs/>
                <w:sz w:val="22"/>
                <w:szCs w:val="22"/>
              </w:rPr>
            </w:pPr>
            <w:r>
              <w:rPr>
                <w:rFonts w:ascii="Arial" w:hAnsi="Arial" w:cs="Arial"/>
                <w:b/>
                <w:bCs/>
                <w:sz w:val="22"/>
                <w:szCs w:val="22"/>
              </w:rPr>
              <w:t>● 70</w:t>
            </w:r>
            <w:r>
              <w:rPr>
                <w:rFonts w:hint="eastAsia" w:ascii="Arial" w:hAnsi="Arial" w:cs="Arial"/>
                <w:b/>
                <w:bCs/>
                <w:sz w:val="22"/>
                <w:szCs w:val="22"/>
              </w:rPr>
              <w:t>%(</w:t>
            </w:r>
            <w:r>
              <w:rPr>
                <w:rFonts w:ascii="Arial" w:hAnsi="Arial" w:cs="Arial"/>
                <w:b/>
                <w:bCs/>
                <w:sz w:val="22"/>
                <w:szCs w:val="22"/>
              </w:rPr>
              <w:t>按体积)十二烷基苄基磺酸钠，(异构体),分子式：C18H29NaO3S,CAS号25155-30-0,和</w:t>
            </w:r>
          </w:p>
          <w:p>
            <w:pPr>
              <w:rPr>
                <w:rFonts w:ascii="Arial" w:hAnsi="Arial" w:cs="Arial"/>
                <w:b/>
                <w:bCs/>
                <w:sz w:val="22"/>
                <w:szCs w:val="22"/>
              </w:rPr>
            </w:pPr>
            <w:r>
              <w:rPr>
                <w:rFonts w:ascii="Arial" w:hAnsi="Arial" w:cs="Arial"/>
                <w:b/>
                <w:bCs/>
                <w:sz w:val="22"/>
                <w:szCs w:val="22"/>
              </w:rPr>
              <w:t>● 30</w:t>
            </w:r>
            <w:r>
              <w:rPr>
                <w:rFonts w:hint="eastAsia" w:ascii="Arial" w:hAnsi="Arial" w:cs="Arial"/>
                <w:b/>
                <w:bCs/>
                <w:sz w:val="22"/>
                <w:szCs w:val="22"/>
              </w:rPr>
              <w:t>%(</w:t>
            </w:r>
            <w:r>
              <w:rPr>
                <w:rFonts w:ascii="Arial" w:hAnsi="Arial" w:cs="Arial"/>
                <w:b/>
                <w:bCs/>
                <w:sz w:val="22"/>
                <w:szCs w:val="22"/>
              </w:rPr>
              <w:t>按体积)甘油(其他名称：甘油，1,2,3-丙三醇，丙三醇，E422),分子式：C</w:t>
            </w:r>
            <w:r>
              <w:rPr>
                <w:rFonts w:hint="eastAsia" w:ascii="Arial" w:hAnsi="Arial" w:cs="Arial"/>
                <w:b/>
                <w:bCs/>
                <w:sz w:val="22"/>
                <w:szCs w:val="22"/>
                <w:vertAlign w:val="subscript"/>
              </w:rPr>
              <w:t>3</w:t>
            </w:r>
            <w:r>
              <w:rPr>
                <w:rFonts w:ascii="Arial" w:hAnsi="Arial" w:cs="Arial"/>
                <w:b/>
                <w:bCs/>
                <w:sz w:val="22"/>
                <w:szCs w:val="22"/>
              </w:rPr>
              <w:t>H</w:t>
            </w:r>
            <w:r>
              <w:rPr>
                <w:rFonts w:hint="eastAsia" w:ascii="Arial" w:hAnsi="Arial" w:cs="Arial"/>
                <w:b/>
                <w:bCs/>
                <w:sz w:val="22"/>
                <w:szCs w:val="22"/>
                <w:vertAlign w:val="subscript"/>
              </w:rPr>
              <w:t>8</w:t>
            </w:r>
            <w:r>
              <w:rPr>
                <w:rFonts w:ascii="Arial" w:hAnsi="Arial" w:cs="Arial"/>
                <w:b/>
                <w:bCs/>
                <w:sz w:val="22"/>
                <w:szCs w:val="22"/>
              </w:rPr>
              <w:t>O</w:t>
            </w:r>
            <w:r>
              <w:rPr>
                <w:rFonts w:hint="eastAsia" w:ascii="Arial" w:hAnsi="Arial" w:cs="Arial"/>
                <w:b/>
                <w:bCs/>
                <w:sz w:val="22"/>
                <w:szCs w:val="22"/>
                <w:vertAlign w:val="subscript"/>
              </w:rPr>
              <w:t>3</w:t>
            </w:r>
            <w:r>
              <w:rPr>
                <w:rFonts w:ascii="Arial" w:hAnsi="Arial" w:cs="Arial"/>
                <w:b/>
                <w:bCs/>
                <w:sz w:val="22"/>
                <w:szCs w:val="22"/>
              </w:rPr>
              <w:t>,CAS号56-81-5。</w:t>
            </w:r>
          </w:p>
          <w:p>
            <w:pPr>
              <w:pStyle w:val="42"/>
              <w:numPr>
                <w:ilvl w:val="0"/>
                <w:numId w:val="0"/>
              </w:numPr>
              <w:ind w:left="380" w:hanging="380" w:hangingChars="172"/>
              <w:jc w:val="both"/>
              <w:rPr>
                <w:rFonts w:ascii="Arial" w:hAnsi="Arial" w:cs="Arial"/>
                <w:b/>
                <w:bCs/>
                <w:sz w:val="22"/>
                <w:szCs w:val="22"/>
              </w:rPr>
            </w:pPr>
          </w:p>
          <w:p>
            <w:pPr>
              <w:rPr>
                <w:rFonts w:ascii="Arial" w:hAnsi="Arial" w:cs="Arial"/>
                <w:b/>
                <w:bCs/>
                <w:sz w:val="22"/>
                <w:szCs w:val="22"/>
              </w:rPr>
            </w:pPr>
            <w:r>
              <w:rPr>
                <w:rFonts w:ascii="Arial" w:hAnsi="Arial" w:cs="Arial"/>
                <w:b/>
                <w:bCs/>
                <w:sz w:val="22"/>
                <w:szCs w:val="22"/>
              </w:rPr>
              <w:t>——正己烷(最大芳香脂体积含量为0.1</w:t>
            </w:r>
            <w:r>
              <w:rPr>
                <w:rFonts w:hint="eastAsia" w:ascii="Arial" w:hAnsi="Arial" w:cs="Arial"/>
                <w:b/>
                <w:bCs/>
                <w:sz w:val="22"/>
                <w:szCs w:val="22"/>
              </w:rPr>
              <w:t>%</w:t>
            </w:r>
            <w:r>
              <w:rPr>
                <w:rFonts w:ascii="Arial" w:hAnsi="Arial" w:cs="Arial"/>
                <w:b/>
                <w:bCs/>
                <w:sz w:val="22"/>
                <w:szCs w:val="22"/>
              </w:rPr>
              <w:t>初始沸点约69</w:t>
            </w:r>
            <w:r>
              <w:rPr>
                <w:rFonts w:hint="eastAsia" w:ascii="宋体" w:hAnsi="宋体" w:cs="宋体"/>
                <w:b/>
                <w:bCs/>
                <w:sz w:val="22"/>
                <w:szCs w:val="22"/>
              </w:rPr>
              <w:t>℃</w:t>
            </w:r>
            <w:r>
              <w:rPr>
                <w:rFonts w:ascii="Arial" w:hAnsi="Arial" w:cs="Arial"/>
                <w:b/>
                <w:bCs/>
                <w:sz w:val="22"/>
                <w:szCs w:val="22"/>
              </w:rPr>
              <w:t>、近似比重约为0.66g/cm3的脂肪溶剂己烷，CAS号110-54-3)和</w:t>
            </w: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sz w:val="22"/>
                <w:szCs w:val="22"/>
              </w:rPr>
            </w:pPr>
            <w:r>
              <w:rPr>
                <w:rFonts w:ascii="Arial" w:hAnsi="Arial" w:cs="Arial"/>
                <w:b/>
                <w:bCs/>
                <w:sz w:val="22"/>
                <w:szCs w:val="22"/>
              </w:rPr>
              <w:t>——去离子水(蒸馏水)。</w:t>
            </w:r>
          </w:p>
        </w:tc>
        <w:tc>
          <w:tcPr>
            <w:tcW w:w="2126" w:type="dxa"/>
          </w:tcPr>
          <w:p>
            <w:pPr>
              <w:rPr>
                <w:rFonts w:ascii="Arial" w:hAnsi="Arial" w:cs="Arial"/>
                <w:sz w:val="22"/>
                <w:szCs w:val="22"/>
              </w:rPr>
            </w:pPr>
            <w:r>
              <w:rPr>
                <w:rFonts w:hint="eastAsia" w:ascii="Arial" w:hAnsi="Arial" w:cs="Arial"/>
                <w:sz w:val="22"/>
                <w:szCs w:val="22"/>
              </w:rPr>
              <w:t>细化了中性溶液、汽油和水的要求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58</w:t>
            </w:r>
          </w:p>
        </w:tc>
        <w:tc>
          <w:tcPr>
            <w:tcW w:w="1213" w:type="dxa"/>
          </w:tcPr>
          <w:p>
            <w:pPr>
              <w:rPr>
                <w:rFonts w:ascii="Arial" w:hAnsi="Arial" w:cs="Arial"/>
                <w:sz w:val="22"/>
                <w:szCs w:val="22"/>
              </w:rPr>
            </w:pPr>
            <w:r>
              <w:rPr>
                <w:rFonts w:ascii="Arial" w:hAnsi="Arial" w:cs="Arial"/>
                <w:sz w:val="22"/>
                <w:szCs w:val="22"/>
              </w:rPr>
              <w:t>附录E</w:t>
            </w:r>
          </w:p>
          <w:p>
            <w:pPr>
              <w:rPr>
                <w:rFonts w:ascii="Arial" w:hAnsi="Arial" w:cs="Arial"/>
                <w:sz w:val="22"/>
                <w:szCs w:val="22"/>
              </w:rPr>
            </w:pPr>
            <w:r>
              <w:rPr>
                <w:rFonts w:ascii="Arial" w:hAnsi="Arial" w:cs="Arial"/>
                <w:sz w:val="22"/>
                <w:szCs w:val="22"/>
              </w:rPr>
              <w:t>测量泄漏电流电路</w:t>
            </w:r>
          </w:p>
        </w:tc>
        <w:tc>
          <w:tcPr>
            <w:tcW w:w="4022" w:type="dxa"/>
          </w:tcPr>
          <w:p>
            <w:pPr>
              <w:rPr>
                <w:rFonts w:ascii="Arial" w:hAnsi="Arial" w:cs="Arial"/>
                <w:sz w:val="22"/>
                <w:szCs w:val="22"/>
              </w:rPr>
            </w:pPr>
            <w:r>
              <w:drawing>
                <wp:inline distT="0" distB="0" distL="114300" distR="114300">
                  <wp:extent cx="2910205" cy="2032635"/>
                  <wp:effectExtent l="0" t="0" r="4445" b="571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3"/>
                          <a:stretch>
                            <a:fillRect/>
                          </a:stretch>
                        </pic:blipFill>
                        <pic:spPr>
                          <a:xfrm>
                            <a:off x="0" y="0"/>
                            <a:ext cx="2910205" cy="2032635"/>
                          </a:xfrm>
                          <a:prstGeom prst="rect">
                            <a:avLst/>
                          </a:prstGeom>
                          <a:noFill/>
                          <a:ln>
                            <a:noFill/>
                          </a:ln>
                        </pic:spPr>
                      </pic:pic>
                    </a:graphicData>
                  </a:graphic>
                </wp:inline>
              </w:drawing>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drawing>
                <wp:inline distT="0" distB="0" distL="0" distR="0">
                  <wp:extent cx="3061335" cy="2345055"/>
                  <wp:effectExtent l="0" t="0" r="571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4"/>
                          <a:srcRect t="21672" r="148"/>
                          <a:stretch>
                            <a:fillRect/>
                          </a:stretch>
                        </pic:blipFill>
                        <pic:spPr>
                          <a:xfrm>
                            <a:off x="0" y="0"/>
                            <a:ext cx="3067702" cy="2349815"/>
                          </a:xfrm>
                          <a:prstGeom prst="rect">
                            <a:avLst/>
                          </a:prstGeom>
                        </pic:spPr>
                      </pic:pic>
                    </a:graphicData>
                  </a:graphic>
                </wp:inline>
              </w:drawing>
            </w:r>
          </w:p>
        </w:tc>
        <w:tc>
          <w:tcPr>
            <w:tcW w:w="2126" w:type="dxa"/>
          </w:tcPr>
          <w:p>
            <w:pPr>
              <w:rPr>
                <w:rFonts w:ascii="Arial" w:hAnsi="Arial" w:cs="Arial"/>
                <w:sz w:val="22"/>
                <w:szCs w:val="22"/>
              </w:rPr>
            </w:pPr>
            <w:r>
              <w:rPr>
                <w:rFonts w:hint="eastAsia" w:ascii="Arial" w:hAnsi="Arial" w:cs="Arial"/>
                <w:sz w:val="22"/>
                <w:szCs w:val="22"/>
              </w:rPr>
              <w:t>修改了图E.1测量泄漏电流电路</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59</w:t>
            </w:r>
          </w:p>
        </w:tc>
        <w:tc>
          <w:tcPr>
            <w:tcW w:w="1213" w:type="dxa"/>
          </w:tcPr>
          <w:p>
            <w:pPr>
              <w:rPr>
                <w:rFonts w:ascii="Arial" w:hAnsi="Arial" w:cs="Arial"/>
                <w:sz w:val="22"/>
                <w:szCs w:val="22"/>
              </w:rPr>
            </w:pPr>
            <w:r>
              <w:rPr>
                <w:rFonts w:ascii="Arial" w:hAnsi="Arial" w:cs="Arial"/>
                <w:sz w:val="22"/>
                <w:szCs w:val="22"/>
              </w:rPr>
              <w:t>附录F</w:t>
            </w:r>
          </w:p>
          <w:p>
            <w:pPr>
              <w:rPr>
                <w:rFonts w:ascii="Arial" w:hAnsi="Arial" w:cs="Arial"/>
                <w:sz w:val="22"/>
                <w:szCs w:val="22"/>
              </w:rPr>
            </w:pPr>
            <w:r>
              <w:rPr>
                <w:rFonts w:ascii="Arial" w:hAnsi="Arial" w:cs="Arial"/>
                <w:sz w:val="22"/>
                <w:szCs w:val="22"/>
              </w:rPr>
              <w:t>着火危险测试</w:t>
            </w:r>
          </w:p>
        </w:tc>
        <w:tc>
          <w:tcPr>
            <w:tcW w:w="4022" w:type="dxa"/>
          </w:tcPr>
          <w:p>
            <w:pPr>
              <w:rPr>
                <w:rFonts w:ascii="Arial" w:hAnsi="Arial" w:cs="Arial"/>
                <w:sz w:val="22"/>
                <w:szCs w:val="22"/>
              </w:rPr>
            </w:pPr>
            <w:r>
              <w:rPr>
                <w:rFonts w:ascii="Arial" w:hAnsi="Arial" w:cs="Arial"/>
                <w:sz w:val="22"/>
                <w:szCs w:val="22"/>
              </w:rPr>
              <w:t>附录F</w:t>
            </w:r>
            <w:r>
              <w:rPr>
                <w:rFonts w:hint="eastAsia" w:ascii="Arial" w:hAnsi="Arial" w:cs="Arial"/>
                <w:sz w:val="22"/>
                <w:szCs w:val="22"/>
              </w:rPr>
              <w:t xml:space="preserve"> </w:t>
            </w:r>
            <w:r>
              <w:rPr>
                <w:rFonts w:ascii="Arial" w:hAnsi="Arial" w:cs="Arial"/>
                <w:sz w:val="22"/>
                <w:szCs w:val="22"/>
              </w:rPr>
              <w:t>耐热和耐燃的分类</w:t>
            </w:r>
          </w:p>
          <w:p>
            <w:pPr>
              <w:rPr>
                <w:rFonts w:ascii="Arial" w:hAnsi="Arial" w:cs="Arial"/>
                <w:sz w:val="22"/>
                <w:szCs w:val="22"/>
              </w:rPr>
            </w:pPr>
          </w:p>
          <w:p>
            <w:pPr>
              <w:rPr>
                <w:rFonts w:ascii="Arial" w:hAnsi="Arial" w:cs="Arial"/>
                <w:sz w:val="22"/>
                <w:szCs w:val="22"/>
              </w:rPr>
            </w:pPr>
            <w:r>
              <w:rPr>
                <w:rFonts w:ascii="Arial" w:hAnsi="Arial" w:cs="Arial"/>
                <w:sz w:val="22"/>
                <w:szCs w:val="22"/>
              </w:rPr>
              <w:t>F.1下述对耐热和耐燃的分类的描述是以GB4706.1为基础的,只作为信息给出。耐热和耐燃的要求应在相应的设备标准中规定。</w:t>
            </w:r>
          </w:p>
          <w:p>
            <w:pPr>
              <w:rPr>
                <w:rFonts w:ascii="Arial" w:hAnsi="Arial" w:cs="Arial"/>
                <w:sz w:val="22"/>
                <w:szCs w:val="22"/>
              </w:rPr>
            </w:pPr>
            <w:r>
              <w:rPr>
                <w:rFonts w:ascii="Arial" w:hAnsi="Arial" w:cs="Arial"/>
                <w:sz w:val="22"/>
                <w:szCs w:val="22"/>
              </w:rPr>
              <w:t>F.2 A 类控制器为额定电流小于0.5 A的控制器或适合用在额定电流小于0.5 A的器具中、手持器具中、用手保持接通的或用手连续加载的控制器。</w:t>
            </w:r>
          </w:p>
          <w:p>
            <w:pPr>
              <w:rPr>
                <w:rFonts w:ascii="Arial" w:hAnsi="Arial" w:cs="Arial"/>
                <w:sz w:val="22"/>
                <w:szCs w:val="22"/>
              </w:rPr>
            </w:pPr>
            <w:r>
              <w:rPr>
                <w:rFonts w:ascii="Arial" w:hAnsi="Arial" w:cs="Arial"/>
                <w:sz w:val="22"/>
                <w:szCs w:val="22"/>
              </w:rPr>
              <w:t>F.3</w:t>
            </w:r>
            <w:r>
              <w:rPr>
                <w:rFonts w:hint="eastAsia" w:ascii="Arial" w:hAnsi="Arial" w:cs="Arial"/>
                <w:sz w:val="22"/>
                <w:szCs w:val="22"/>
              </w:rPr>
              <w:t xml:space="preserve"> </w:t>
            </w:r>
            <w:r>
              <w:rPr>
                <w:rFonts w:ascii="Arial" w:hAnsi="Arial" w:cs="Arial"/>
                <w:sz w:val="22"/>
                <w:szCs w:val="22"/>
              </w:rPr>
              <w:t>B类控制器为适用于作为C类或D类替换用的控制器。</w:t>
            </w:r>
          </w:p>
          <w:p>
            <w:pPr>
              <w:rPr>
                <w:rFonts w:ascii="Arial" w:hAnsi="Arial" w:cs="Arial"/>
                <w:sz w:val="22"/>
                <w:szCs w:val="22"/>
              </w:rPr>
            </w:pPr>
            <w:r>
              <w:rPr>
                <w:rFonts w:ascii="Arial" w:hAnsi="Arial" w:cs="Arial"/>
                <w:sz w:val="22"/>
                <w:szCs w:val="22"/>
              </w:rPr>
              <w:t>F.4</w:t>
            </w:r>
            <w:r>
              <w:rPr>
                <w:rFonts w:hint="eastAsia" w:ascii="Arial" w:hAnsi="Arial" w:cs="Arial"/>
                <w:sz w:val="22"/>
                <w:szCs w:val="22"/>
              </w:rPr>
              <w:t xml:space="preserve"> </w:t>
            </w:r>
            <w:r>
              <w:rPr>
                <w:rFonts w:ascii="Arial" w:hAnsi="Arial" w:cs="Arial"/>
                <w:sz w:val="22"/>
                <w:szCs w:val="22"/>
              </w:rPr>
              <w:t>C类控制器为适合用于操作时有人管理而且额定电流大于0.5A的器具中使用的控制器。</w:t>
            </w:r>
          </w:p>
          <w:p>
            <w:pPr>
              <w:rPr>
                <w:rFonts w:ascii="Arial" w:hAnsi="Arial" w:cs="Arial"/>
                <w:sz w:val="22"/>
                <w:szCs w:val="22"/>
              </w:rPr>
            </w:pPr>
            <w:r>
              <w:rPr>
                <w:rFonts w:ascii="Arial" w:hAnsi="Arial" w:cs="Arial"/>
                <w:sz w:val="22"/>
                <w:szCs w:val="22"/>
              </w:rPr>
              <w:t>F.5 D 类控制器为适合用于操作时无人管理而且额定电流大于0.5 A的器具中使用的控制器。</w:t>
            </w:r>
          </w:p>
          <w:p>
            <w:pPr>
              <w:rPr>
                <w:rFonts w:ascii="Arial" w:hAnsi="Arial" w:cs="Arial"/>
                <w:sz w:val="22"/>
                <w:szCs w:val="22"/>
              </w:rPr>
            </w:pPr>
          </w:p>
          <w:p>
            <w:pPr>
              <w:rPr>
                <w:rFonts w:ascii="Arial" w:hAnsi="Arial" w:cs="Arial"/>
                <w:sz w:val="22"/>
                <w:szCs w:val="22"/>
              </w:rPr>
            </w:pPr>
            <w:r>
              <w:drawing>
                <wp:inline distT="0" distB="0" distL="114300" distR="114300">
                  <wp:extent cx="2907030" cy="1720215"/>
                  <wp:effectExtent l="0" t="0" r="7620" b="1333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5"/>
                          <a:stretch>
                            <a:fillRect/>
                          </a:stretch>
                        </pic:blipFill>
                        <pic:spPr>
                          <a:xfrm>
                            <a:off x="0" y="0"/>
                            <a:ext cx="2907030" cy="1720215"/>
                          </a:xfrm>
                          <a:prstGeom prst="rect">
                            <a:avLst/>
                          </a:prstGeom>
                          <a:noFill/>
                          <a:ln>
                            <a:noFill/>
                          </a:ln>
                        </pic:spPr>
                      </pic:pic>
                    </a:graphicData>
                  </a:graphic>
                </wp:inline>
              </w:drawing>
            </w:r>
          </w:p>
        </w:tc>
        <w:tc>
          <w:tcPr>
            <w:tcW w:w="4320" w:type="dxa"/>
          </w:tcPr>
          <w:p>
            <w:pPr>
              <w:rPr>
                <w:rFonts w:ascii="Arial" w:hAnsi="Arial" w:cs="Arial"/>
                <w:sz w:val="22"/>
                <w:szCs w:val="22"/>
              </w:rPr>
            </w:pPr>
            <w:r>
              <w:rPr>
                <w:rFonts w:ascii="Arial" w:hAnsi="Arial" w:cs="Arial"/>
                <w:sz w:val="22"/>
                <w:szCs w:val="22"/>
              </w:rPr>
              <w:t>附录F</w:t>
            </w:r>
            <w:r>
              <w:rPr>
                <w:rFonts w:hint="eastAsia" w:ascii="Arial" w:hAnsi="Arial" w:cs="Arial"/>
                <w:sz w:val="22"/>
                <w:szCs w:val="22"/>
              </w:rPr>
              <w:t xml:space="preserve"> </w:t>
            </w:r>
            <w:r>
              <w:rPr>
                <w:rFonts w:ascii="Arial" w:hAnsi="Arial" w:cs="Arial"/>
                <w:sz w:val="22"/>
                <w:szCs w:val="22"/>
              </w:rPr>
              <w:t>着火危险测试</w:t>
            </w:r>
          </w:p>
          <w:p>
            <w:pPr>
              <w:rPr>
                <w:rFonts w:ascii="Arial" w:hAnsi="Arial" w:cs="Arial"/>
                <w:sz w:val="22"/>
                <w:szCs w:val="22"/>
              </w:rPr>
            </w:pPr>
          </w:p>
          <w:p>
            <w:pPr>
              <w:rPr>
                <w:rFonts w:ascii="Arial" w:hAnsi="Arial" w:cs="Arial"/>
                <w:sz w:val="22"/>
                <w:szCs w:val="22"/>
              </w:rPr>
            </w:pPr>
            <w:r>
              <w:rPr>
                <w:rFonts w:ascii="Arial" w:hAnsi="Arial" w:cs="Arial"/>
                <w:b/>
                <w:bCs/>
                <w:sz w:val="22"/>
                <w:szCs w:val="22"/>
              </w:rPr>
              <w:t>要装入适用于IEC60335(所有部分)的器具中的整体式或装入式控制器的信息参照IEC 60335-1给出。</w:t>
            </w:r>
          </w:p>
        </w:tc>
        <w:tc>
          <w:tcPr>
            <w:tcW w:w="2126" w:type="dxa"/>
          </w:tcPr>
          <w:p>
            <w:pPr>
              <w:rPr>
                <w:rFonts w:ascii="Arial" w:hAnsi="Arial" w:cs="Arial"/>
                <w:sz w:val="22"/>
                <w:szCs w:val="22"/>
              </w:rPr>
            </w:pPr>
            <w:r>
              <w:rPr>
                <w:rFonts w:hint="eastAsia" w:ascii="Arial" w:hAnsi="Arial" w:cs="Arial"/>
                <w:sz w:val="22"/>
                <w:szCs w:val="22"/>
              </w:rPr>
              <w:t>删除耐热和耐燃的分类</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60</w:t>
            </w:r>
          </w:p>
        </w:tc>
        <w:tc>
          <w:tcPr>
            <w:tcW w:w="1213" w:type="dxa"/>
          </w:tcPr>
          <w:p>
            <w:pPr>
              <w:rPr>
                <w:rFonts w:ascii="Arial" w:hAnsi="Arial" w:cs="Arial"/>
                <w:sz w:val="22"/>
                <w:szCs w:val="22"/>
              </w:rPr>
            </w:pPr>
            <w:r>
              <w:rPr>
                <w:rFonts w:ascii="Arial" w:hAnsi="Arial" w:cs="Arial"/>
                <w:sz w:val="22"/>
                <w:szCs w:val="22"/>
              </w:rPr>
              <w:t>G.1燃烧试验</w:t>
            </w:r>
          </w:p>
        </w:tc>
        <w:tc>
          <w:tcPr>
            <w:tcW w:w="4022" w:type="dxa"/>
          </w:tcPr>
          <w:p>
            <w:pPr>
              <w:rPr>
                <w:rFonts w:ascii="Arial" w:hAnsi="Arial" w:cs="Arial"/>
                <w:sz w:val="22"/>
                <w:szCs w:val="22"/>
              </w:rPr>
            </w:pPr>
            <w:r>
              <w:rPr>
                <w:rFonts w:ascii="Arial" w:hAnsi="Arial" w:cs="Arial"/>
                <w:sz w:val="22"/>
                <w:szCs w:val="22"/>
              </w:rPr>
              <w:t>G.1燃烧试验</w:t>
            </w:r>
          </w:p>
          <w:p>
            <w:pPr>
              <w:rPr>
                <w:rFonts w:ascii="Arial" w:hAnsi="Arial" w:cs="Arial"/>
                <w:sz w:val="22"/>
                <w:szCs w:val="22"/>
              </w:rPr>
            </w:pPr>
          </w:p>
          <w:p>
            <w:pPr>
              <w:rPr>
                <w:rFonts w:ascii="Arial" w:hAnsi="Arial" w:cs="Arial"/>
                <w:sz w:val="22"/>
                <w:szCs w:val="22"/>
              </w:rPr>
            </w:pPr>
            <w:r>
              <w:rPr>
                <w:rFonts w:ascii="Arial" w:hAnsi="Arial" w:cs="Arial"/>
                <w:sz w:val="22"/>
                <w:szCs w:val="22"/>
              </w:rPr>
              <w:t>燃烧试验是按GB 11020的要求在专门准备的试样上进行的,试样的厚度为3mm</w:t>
            </w:r>
            <w:r>
              <w:rPr>
                <w:rFonts w:hint="eastAsia" w:ascii="Arial" w:hAnsi="Arial" w:cs="Arial"/>
                <w:sz w:val="22"/>
                <w:szCs w:val="22"/>
              </w:rPr>
              <w:t>±</w:t>
            </w:r>
            <w:r>
              <w:rPr>
                <w:rFonts w:ascii="Arial" w:hAnsi="Arial" w:cs="Arial"/>
                <w:sz w:val="22"/>
                <w:szCs w:val="22"/>
              </w:rPr>
              <w:t>0.2mm。</w:t>
            </w:r>
          </w:p>
        </w:tc>
        <w:tc>
          <w:tcPr>
            <w:tcW w:w="4320" w:type="dxa"/>
          </w:tcPr>
          <w:p>
            <w:pPr>
              <w:pStyle w:val="42"/>
              <w:numPr>
                <w:ilvl w:val="0"/>
                <w:numId w:val="0"/>
              </w:numPr>
              <w:ind w:left="378" w:hanging="378" w:hangingChars="172"/>
              <w:jc w:val="both"/>
              <w:rPr>
                <w:rFonts w:ascii="Arial" w:hAnsi="Arial" w:cs="Arial"/>
                <w:sz w:val="22"/>
                <w:szCs w:val="22"/>
              </w:rPr>
            </w:pPr>
            <w:r>
              <w:rPr>
                <w:rFonts w:hint="eastAsia" w:ascii="Arial" w:hAnsi="Arial" w:cs="Arial"/>
                <w:sz w:val="22"/>
                <w:szCs w:val="22"/>
              </w:rPr>
              <w:t>G.1 空</w:t>
            </w:r>
          </w:p>
        </w:tc>
        <w:tc>
          <w:tcPr>
            <w:tcW w:w="2126" w:type="dxa"/>
          </w:tcPr>
          <w:p>
            <w:pPr>
              <w:rPr>
                <w:rFonts w:ascii="Arial" w:hAnsi="Arial" w:cs="Arial"/>
                <w:sz w:val="22"/>
                <w:szCs w:val="22"/>
              </w:rPr>
            </w:pPr>
            <w:r>
              <w:rPr>
                <w:rFonts w:hint="eastAsia" w:ascii="Arial" w:hAnsi="Arial" w:cs="Arial"/>
                <w:sz w:val="22"/>
                <w:szCs w:val="22"/>
              </w:rPr>
              <w:t>删除G.1燃烧试验</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61</w:t>
            </w:r>
          </w:p>
        </w:tc>
        <w:tc>
          <w:tcPr>
            <w:tcW w:w="1213" w:type="dxa"/>
          </w:tcPr>
          <w:p>
            <w:pPr>
              <w:rPr>
                <w:rFonts w:ascii="Arial" w:hAnsi="Arial" w:cs="Arial"/>
                <w:sz w:val="22"/>
                <w:szCs w:val="22"/>
              </w:rPr>
            </w:pPr>
            <w:r>
              <w:rPr>
                <w:rFonts w:ascii="Arial" w:hAnsi="Arial" w:cs="Arial"/>
                <w:sz w:val="22"/>
                <w:szCs w:val="22"/>
              </w:rPr>
              <w:t>G.3针焰试验</w:t>
            </w:r>
          </w:p>
        </w:tc>
        <w:tc>
          <w:tcPr>
            <w:tcW w:w="4022" w:type="dxa"/>
          </w:tcPr>
          <w:p>
            <w:pPr>
              <w:rPr>
                <w:rFonts w:ascii="Arial" w:hAnsi="Arial" w:cs="Arial"/>
                <w:sz w:val="22"/>
                <w:szCs w:val="22"/>
              </w:rPr>
            </w:pPr>
            <w:r>
              <w:rPr>
                <w:rFonts w:ascii="Arial" w:hAnsi="Arial" w:cs="Arial"/>
                <w:sz w:val="22"/>
                <w:szCs w:val="22"/>
              </w:rPr>
              <w:t>G.3针焰试验</w:t>
            </w:r>
          </w:p>
          <w:p>
            <w:pPr>
              <w:rPr>
                <w:rFonts w:ascii="Arial" w:hAnsi="Arial" w:cs="Arial"/>
                <w:sz w:val="22"/>
                <w:szCs w:val="22"/>
              </w:rPr>
            </w:pPr>
          </w:p>
          <w:p>
            <w:pPr>
              <w:rPr>
                <w:rFonts w:ascii="Arial" w:hAnsi="Arial" w:cs="Arial"/>
                <w:sz w:val="22"/>
                <w:szCs w:val="22"/>
              </w:rPr>
            </w:pPr>
            <w:r>
              <w:rPr>
                <w:rFonts w:ascii="Arial" w:hAnsi="Arial" w:cs="Arial"/>
                <w:sz w:val="22"/>
                <w:szCs w:val="22"/>
              </w:rPr>
              <w:t>针焰试验按</w:t>
            </w:r>
            <w:r>
              <w:rPr>
                <w:rFonts w:hint="eastAsia" w:ascii="Arial" w:hAnsi="Arial" w:cs="Arial"/>
                <w:sz w:val="22"/>
                <w:szCs w:val="22"/>
              </w:rPr>
              <w:t>GB/T 5169.5</w:t>
            </w:r>
            <w:r>
              <w:rPr>
                <w:rFonts w:ascii="Arial" w:hAnsi="Arial" w:cs="Arial"/>
                <w:sz w:val="22"/>
                <w:szCs w:val="22"/>
              </w:rPr>
              <w:t>进行。</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G.3</w:t>
            </w:r>
            <w:r>
              <w:rPr>
                <w:rFonts w:hint="eastAsia" w:ascii="Arial" w:hAnsi="Arial" w:cs="Arial"/>
                <w:sz w:val="22"/>
                <w:szCs w:val="22"/>
              </w:rPr>
              <w:t xml:space="preserve"> 空</w:t>
            </w:r>
          </w:p>
        </w:tc>
        <w:tc>
          <w:tcPr>
            <w:tcW w:w="2126" w:type="dxa"/>
          </w:tcPr>
          <w:p>
            <w:pPr>
              <w:rPr>
                <w:rFonts w:ascii="Arial" w:hAnsi="Arial" w:cs="Arial"/>
                <w:sz w:val="22"/>
                <w:szCs w:val="22"/>
              </w:rPr>
            </w:pPr>
            <w:r>
              <w:rPr>
                <w:rFonts w:hint="eastAsia" w:ascii="Arial" w:hAnsi="Arial" w:cs="Arial"/>
                <w:sz w:val="22"/>
                <w:szCs w:val="22"/>
              </w:rPr>
              <w:t>删除G.3针焰试验</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62</w:t>
            </w:r>
          </w:p>
        </w:tc>
        <w:tc>
          <w:tcPr>
            <w:tcW w:w="1213" w:type="dxa"/>
          </w:tcPr>
          <w:p>
            <w:pPr>
              <w:rPr>
                <w:rFonts w:ascii="Arial" w:hAnsi="Arial" w:cs="Arial"/>
                <w:sz w:val="22"/>
                <w:szCs w:val="22"/>
              </w:rPr>
            </w:pPr>
            <w:r>
              <w:rPr>
                <w:rFonts w:ascii="Arial" w:hAnsi="Arial" w:cs="Arial"/>
                <w:sz w:val="22"/>
                <w:szCs w:val="22"/>
              </w:rPr>
              <w:t>G.5球压试验</w:t>
            </w:r>
          </w:p>
        </w:tc>
        <w:tc>
          <w:tcPr>
            <w:tcW w:w="4022" w:type="dxa"/>
          </w:tcPr>
          <w:p>
            <w:pPr>
              <w:rPr>
                <w:rFonts w:ascii="Arial" w:hAnsi="Arial" w:cs="Arial"/>
                <w:b/>
                <w:bCs/>
                <w:sz w:val="22"/>
                <w:szCs w:val="22"/>
              </w:rPr>
            </w:pPr>
            <w:r>
              <w:rPr>
                <w:rFonts w:hint="eastAsia" w:ascii="Arial" w:hAnsi="Arial" w:cs="Arial"/>
                <w:b/>
                <w:bCs/>
                <w:sz w:val="22"/>
                <w:szCs w:val="22"/>
              </w:rPr>
              <w:t>/</w:t>
            </w:r>
          </w:p>
        </w:tc>
        <w:tc>
          <w:tcPr>
            <w:tcW w:w="4320" w:type="dxa"/>
          </w:tcPr>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G.5球压试验</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球压试验根据IEC 60695-10-2进行(试验设备见图6)。</w:t>
            </w: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G.5.1 球压试验1</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就本文件而言，烘箱的温度取以下最高值：</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——20</w:t>
            </w:r>
            <w:r>
              <w:rPr>
                <w:rFonts w:hint="eastAsia" w:hAnsi="宋体" w:cs="宋体"/>
                <w:b/>
                <w:bCs/>
                <w:sz w:val="22"/>
                <w:szCs w:val="22"/>
              </w:rPr>
              <w:t>℃</w:t>
            </w:r>
            <w:r>
              <w:rPr>
                <w:rFonts w:ascii="Arial" w:hAnsi="Arial" w:cs="Arial"/>
                <w:b/>
                <w:bCs/>
                <w:sz w:val="22"/>
                <w:szCs w:val="22"/>
              </w:rPr>
              <w:t>±2K,超过第15章试验期间测得的最高温度；</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——75</w:t>
            </w:r>
            <w:r>
              <w:rPr>
                <w:rFonts w:hint="eastAsia" w:hAnsi="宋体" w:cs="宋体"/>
                <w:b/>
                <w:bCs/>
                <w:sz w:val="22"/>
                <w:szCs w:val="22"/>
              </w:rPr>
              <w:t>℃</w:t>
            </w:r>
            <w:r>
              <w:rPr>
                <w:rFonts w:ascii="Arial" w:hAnsi="Arial" w:cs="Arial"/>
                <w:b/>
                <w:bCs/>
                <w:sz w:val="22"/>
                <w:szCs w:val="22"/>
              </w:rPr>
              <w:t>±2</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——如声明所示。</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注1:对于用于IEC60335-1范围内器具的控制器，温度可能会根据该标准的30.1而有所不同。试验开始前，支架和球应处于规定的试验温度。</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注2:该试验不在陶瓷材料部件和玻璃上进行。</w:t>
            </w:r>
          </w:p>
          <w:p>
            <w:pPr>
              <w:pStyle w:val="42"/>
              <w:numPr>
                <w:ilvl w:val="0"/>
                <w:numId w:val="0"/>
              </w:numPr>
              <w:ind w:left="380" w:hanging="380" w:hangingChars="172"/>
              <w:jc w:val="both"/>
              <w:rPr>
                <w:rFonts w:ascii="Arial" w:hAnsi="Arial" w:cs="Arial"/>
                <w:b/>
                <w:bCs/>
                <w:sz w:val="22"/>
                <w:szCs w:val="22"/>
              </w:rPr>
            </w:pP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G.5.2球压试验2</w:t>
            </w:r>
          </w:p>
          <w:p>
            <w:pPr>
              <w:rPr>
                <w:rFonts w:ascii="Arial" w:hAnsi="Arial" w:cs="Arial"/>
                <w:b/>
                <w:bCs/>
                <w:sz w:val="22"/>
                <w:szCs w:val="22"/>
              </w:rPr>
            </w:pPr>
            <w:r>
              <w:rPr>
                <w:rFonts w:ascii="Arial" w:hAnsi="Arial" w:cs="Arial"/>
                <w:b/>
                <w:bCs/>
                <w:sz w:val="22"/>
                <w:szCs w:val="22"/>
              </w:rPr>
              <w:t>球压试验按照G.5.1进行，除了烘箱中的温度应为T</w:t>
            </w:r>
            <w:r>
              <w:rPr>
                <w:rFonts w:hint="eastAsia" w:ascii="Arial" w:hAnsi="Arial" w:cs="Arial"/>
                <w:b/>
                <w:bCs/>
                <w:sz w:val="22"/>
                <w:szCs w:val="22"/>
                <w:vertAlign w:val="subscript"/>
              </w:rPr>
              <w:t>b</w:t>
            </w:r>
            <w:r>
              <w:rPr>
                <w:rFonts w:ascii="Arial" w:hAnsi="Arial" w:cs="Arial"/>
                <w:b/>
                <w:bCs/>
                <w:sz w:val="22"/>
                <w:szCs w:val="22"/>
              </w:rPr>
              <w:t>±2</w:t>
            </w:r>
            <w:r>
              <w:rPr>
                <w:rFonts w:hint="eastAsia" w:ascii="宋体" w:hAnsi="宋体" w:cs="宋体"/>
                <w:b/>
                <w:bCs/>
                <w:sz w:val="22"/>
                <w:szCs w:val="22"/>
              </w:rPr>
              <w:t>℃</w:t>
            </w:r>
            <w:r>
              <w:rPr>
                <w:rFonts w:ascii="Arial" w:hAnsi="Arial" w:cs="Arial"/>
                <w:b/>
                <w:bCs/>
                <w:sz w:val="22"/>
                <w:szCs w:val="22"/>
              </w:rPr>
              <w:t>,其中T</w:t>
            </w:r>
            <w:r>
              <w:rPr>
                <w:rFonts w:ascii="Arial" w:hAnsi="Arial" w:cs="Arial"/>
                <w:b/>
                <w:bCs/>
                <w:sz w:val="22"/>
                <w:szCs w:val="22"/>
                <w:vertAlign w:val="subscript"/>
              </w:rPr>
              <w:t>b</w:t>
            </w:r>
            <w:r>
              <w:rPr>
                <w:rFonts w:ascii="Arial" w:hAnsi="Arial" w:cs="Arial"/>
                <w:b/>
                <w:bCs/>
                <w:sz w:val="22"/>
                <w:szCs w:val="22"/>
              </w:rPr>
              <w:t>等于以下之中的较高者：</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——当55</w:t>
            </w:r>
            <w:r>
              <w:rPr>
                <w:rFonts w:hint="eastAsia" w:hAnsi="宋体" w:cs="宋体"/>
                <w:b/>
                <w:bCs/>
                <w:sz w:val="22"/>
                <w:szCs w:val="22"/>
              </w:rPr>
              <w:t>℃</w:t>
            </w:r>
            <w:r>
              <w:rPr>
                <w:rFonts w:ascii="Arial" w:hAnsi="Arial" w:cs="Arial"/>
                <w:b/>
                <w:bCs/>
                <w:sz w:val="22"/>
                <w:szCs w:val="22"/>
              </w:rPr>
              <w:t>&gt;Tm</w:t>
            </w:r>
            <w:r>
              <w:rPr>
                <w:rFonts w:hint="eastAsia" w:ascii="Arial" w:hAnsi="Arial" w:cs="Arial"/>
                <w:b/>
                <w:bCs/>
                <w:sz w:val="22"/>
                <w:szCs w:val="22"/>
              </w:rPr>
              <w:t>a</w:t>
            </w:r>
            <w:r>
              <w:rPr>
                <w:rFonts w:ascii="Arial" w:hAnsi="Arial" w:cs="Arial"/>
                <w:b/>
                <w:bCs/>
                <w:sz w:val="22"/>
                <w:szCs w:val="22"/>
              </w:rPr>
              <w:t>x≥30</w:t>
            </w:r>
            <w:r>
              <w:rPr>
                <w:rFonts w:hint="eastAsia" w:hAnsi="宋体" w:cs="宋体"/>
                <w:b/>
                <w:bCs/>
                <w:sz w:val="22"/>
                <w:szCs w:val="22"/>
              </w:rPr>
              <w:t>℃</w:t>
            </w:r>
            <w:r>
              <w:rPr>
                <w:rFonts w:ascii="Arial" w:hAnsi="Arial" w:cs="Arial"/>
                <w:b/>
                <w:bCs/>
                <w:sz w:val="22"/>
                <w:szCs w:val="22"/>
              </w:rPr>
              <w:t>,温度为100</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——当85</w:t>
            </w:r>
            <w:r>
              <w:rPr>
                <w:rFonts w:hint="eastAsia" w:hAnsi="宋体" w:cs="宋体"/>
                <w:b/>
                <w:bCs/>
                <w:sz w:val="22"/>
                <w:szCs w:val="22"/>
              </w:rPr>
              <w:t>℃</w:t>
            </w:r>
            <w:r>
              <w:rPr>
                <w:rFonts w:ascii="Arial" w:hAnsi="Arial" w:cs="Arial"/>
                <w:b/>
                <w:bCs/>
                <w:sz w:val="22"/>
                <w:szCs w:val="22"/>
              </w:rPr>
              <w:t>&gt;Tm</w:t>
            </w:r>
            <w:r>
              <w:rPr>
                <w:rFonts w:hint="eastAsia" w:ascii="Arial" w:hAnsi="Arial" w:cs="Arial"/>
                <w:b/>
                <w:bCs/>
                <w:sz w:val="22"/>
                <w:szCs w:val="22"/>
              </w:rPr>
              <w:t>a</w:t>
            </w:r>
            <w:r>
              <w:rPr>
                <w:rFonts w:ascii="Arial" w:hAnsi="Arial" w:cs="Arial"/>
                <w:b/>
                <w:bCs/>
                <w:sz w:val="22"/>
                <w:szCs w:val="22"/>
              </w:rPr>
              <w:t>x≥55</w:t>
            </w:r>
            <w:r>
              <w:rPr>
                <w:rFonts w:hint="eastAsia" w:hAnsi="宋体" w:cs="宋体"/>
                <w:b/>
                <w:bCs/>
                <w:sz w:val="22"/>
                <w:szCs w:val="22"/>
              </w:rPr>
              <w:t>℃</w:t>
            </w:r>
            <w:r>
              <w:rPr>
                <w:rFonts w:ascii="Arial" w:hAnsi="Arial" w:cs="Arial"/>
                <w:b/>
                <w:bCs/>
                <w:sz w:val="22"/>
                <w:szCs w:val="22"/>
              </w:rPr>
              <w:t>,温度为125</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——如果Tmax≥85</w:t>
            </w:r>
            <w:r>
              <w:rPr>
                <w:rFonts w:hint="eastAsia" w:hAnsi="宋体" w:cs="宋体"/>
                <w:b/>
                <w:bCs/>
                <w:sz w:val="22"/>
                <w:szCs w:val="22"/>
              </w:rPr>
              <w:t>℃</w:t>
            </w:r>
            <w:r>
              <w:rPr>
                <w:rFonts w:ascii="Arial" w:hAnsi="Arial" w:cs="Arial"/>
                <w:b/>
                <w:bCs/>
                <w:sz w:val="22"/>
                <w:szCs w:val="22"/>
              </w:rPr>
              <w:t>,温度为Tmax+40</w:t>
            </w:r>
            <w:r>
              <w:rPr>
                <w:rFonts w:hint="eastAsia" w:hAnsi="宋体" w:cs="宋体"/>
                <w:b/>
                <w:bCs/>
                <w:sz w:val="22"/>
                <w:szCs w:val="22"/>
              </w:rPr>
              <w:t>℃</w:t>
            </w:r>
            <w:r>
              <w:rPr>
                <w:rFonts w:ascii="Arial" w:hAnsi="Arial" w:cs="Arial"/>
                <w:b/>
                <w:bCs/>
                <w:sz w:val="22"/>
                <w:szCs w:val="22"/>
              </w:rPr>
              <w:t>;</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——超过第15章加热试验期间记录的最高温度20K;</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——如果此温度高于前4个列项中给出的温度，为H.28.1.1.3试验期间达到的温度。</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注：对于用于IEC 60335-1范围内器具的控制器，温度可能会根据该标准的30.1而有所不同。</w:t>
            </w:r>
          </w:p>
        </w:tc>
        <w:tc>
          <w:tcPr>
            <w:tcW w:w="2126" w:type="dxa"/>
          </w:tcPr>
          <w:p>
            <w:pPr>
              <w:rPr>
                <w:rFonts w:ascii="Arial" w:hAnsi="Arial" w:cs="Arial"/>
                <w:sz w:val="22"/>
                <w:szCs w:val="22"/>
              </w:rPr>
            </w:pPr>
            <w:r>
              <w:rPr>
                <w:rFonts w:hint="eastAsia" w:ascii="Arial" w:hAnsi="Arial" w:cs="Arial"/>
                <w:sz w:val="22"/>
                <w:szCs w:val="22"/>
              </w:rPr>
              <w:t>新增G.5球压试验</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63</w:t>
            </w:r>
          </w:p>
        </w:tc>
        <w:tc>
          <w:tcPr>
            <w:tcW w:w="1213" w:type="dxa"/>
          </w:tcPr>
          <w:p>
            <w:pPr>
              <w:rPr>
                <w:rFonts w:ascii="Arial" w:hAnsi="Arial" w:cs="Arial"/>
                <w:sz w:val="22"/>
                <w:szCs w:val="22"/>
              </w:rPr>
            </w:pPr>
            <w:r>
              <w:rPr>
                <w:rFonts w:hint="eastAsia" w:ascii="Arial" w:hAnsi="Arial" w:cs="Arial"/>
                <w:sz w:val="22"/>
                <w:szCs w:val="22"/>
              </w:rPr>
              <w:t>H.8</w:t>
            </w:r>
          </w:p>
          <w:p>
            <w:pPr>
              <w:rPr>
                <w:rFonts w:ascii="Arial" w:hAnsi="Arial" w:cs="Arial"/>
                <w:sz w:val="22"/>
                <w:szCs w:val="22"/>
              </w:rPr>
            </w:pPr>
            <w:r>
              <w:rPr>
                <w:rFonts w:ascii="Arial" w:hAnsi="Arial" w:cs="Arial"/>
                <w:sz w:val="22"/>
                <w:szCs w:val="22"/>
              </w:rPr>
              <w:t>防触电保护</w:t>
            </w:r>
          </w:p>
        </w:tc>
        <w:tc>
          <w:tcPr>
            <w:tcW w:w="4022" w:type="dxa"/>
          </w:tcPr>
          <w:p>
            <w:pPr>
              <w:rPr>
                <w:rFonts w:ascii="Arial" w:hAnsi="Arial" w:cs="Arial"/>
                <w:sz w:val="22"/>
                <w:szCs w:val="22"/>
              </w:rPr>
            </w:pPr>
            <w:r>
              <w:rPr>
                <w:rFonts w:ascii="Arial" w:hAnsi="Arial" w:cs="Arial"/>
                <w:sz w:val="22"/>
                <w:szCs w:val="22"/>
              </w:rPr>
              <w:t>H.8</w:t>
            </w:r>
            <w:r>
              <w:rPr>
                <w:rFonts w:hint="eastAsia" w:ascii="Arial" w:hAnsi="Arial" w:cs="Arial"/>
                <w:sz w:val="22"/>
                <w:szCs w:val="22"/>
              </w:rPr>
              <w:t xml:space="preserve"> </w:t>
            </w:r>
            <w:r>
              <w:rPr>
                <w:rFonts w:ascii="Arial" w:hAnsi="Arial" w:cs="Arial"/>
                <w:sz w:val="22"/>
                <w:szCs w:val="22"/>
              </w:rPr>
              <w:t>防触电保护</w:t>
            </w:r>
          </w:p>
          <w:p>
            <w:pPr>
              <w:rPr>
                <w:rFonts w:ascii="Arial" w:hAnsi="Arial" w:cs="Arial"/>
                <w:sz w:val="22"/>
                <w:szCs w:val="22"/>
              </w:rPr>
            </w:pPr>
          </w:p>
          <w:p>
            <w:pPr>
              <w:rPr>
                <w:rFonts w:ascii="Arial" w:hAnsi="Arial" w:cs="Arial"/>
                <w:sz w:val="22"/>
                <w:szCs w:val="22"/>
              </w:rPr>
            </w:pPr>
            <w:r>
              <w:rPr>
                <w:rFonts w:ascii="Arial" w:hAnsi="Arial" w:cs="Arial"/>
                <w:sz w:val="22"/>
                <w:szCs w:val="22"/>
              </w:rPr>
              <w:t>H.</w:t>
            </w:r>
            <w:r>
              <w:rPr>
                <w:rFonts w:hint="eastAsia" w:ascii="Arial" w:hAnsi="Arial" w:cs="Arial"/>
                <w:sz w:val="22"/>
                <w:szCs w:val="22"/>
              </w:rPr>
              <w:t>8</w:t>
            </w:r>
            <w:r>
              <w:rPr>
                <w:rFonts w:ascii="Arial" w:hAnsi="Arial" w:cs="Arial"/>
                <w:sz w:val="22"/>
                <w:szCs w:val="22"/>
              </w:rPr>
              <w:t xml:space="preserve">.1.10.1 </w:t>
            </w:r>
          </w:p>
          <w:p>
            <w:pPr>
              <w:rPr>
                <w:rFonts w:ascii="Arial" w:hAnsi="Arial" w:cs="Arial"/>
                <w:sz w:val="22"/>
                <w:szCs w:val="22"/>
              </w:rPr>
            </w:pPr>
            <w:r>
              <w:rPr>
                <w:rFonts w:ascii="Arial" w:hAnsi="Arial" w:cs="Arial"/>
                <w:sz w:val="22"/>
                <w:szCs w:val="22"/>
              </w:rPr>
              <w:t>测量单个易触及的部件（或这些易触及部件的任何一个组合）与电源中的每一个极之间的电压和</w:t>
            </w:r>
          </w:p>
          <w:p>
            <w:pPr>
              <w:rPr>
                <w:rFonts w:ascii="Arial" w:hAnsi="Arial" w:cs="Arial"/>
                <w:sz w:val="22"/>
                <w:szCs w:val="22"/>
              </w:rPr>
            </w:pPr>
            <w:r>
              <w:rPr>
                <w:rFonts w:ascii="Arial" w:hAnsi="Arial" w:cs="Arial"/>
                <w:sz w:val="22"/>
                <w:szCs w:val="22"/>
              </w:rPr>
              <w:t>电流。</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H.</w:t>
            </w:r>
            <w:r>
              <w:rPr>
                <w:rFonts w:hint="eastAsia" w:ascii="Arial" w:hAnsi="Arial" w:cs="Arial"/>
                <w:sz w:val="22"/>
                <w:szCs w:val="22"/>
              </w:rPr>
              <w:t>9</w:t>
            </w:r>
            <w:r>
              <w:rPr>
                <w:rFonts w:ascii="Arial" w:hAnsi="Arial" w:cs="Arial"/>
                <w:sz w:val="22"/>
                <w:szCs w:val="22"/>
              </w:rPr>
              <w:t xml:space="preserve"> 防触电保护</w:t>
            </w:r>
          </w:p>
          <w:p>
            <w:pPr>
              <w:pStyle w:val="42"/>
              <w:numPr>
                <w:ilvl w:val="0"/>
                <w:numId w:val="0"/>
              </w:numPr>
              <w:ind w:left="378" w:hanging="378" w:hangingChars="172"/>
              <w:jc w:val="both"/>
              <w:rPr>
                <w:rFonts w:ascii="Arial" w:hAnsi="Arial" w:cs="Arial"/>
                <w:sz w:val="22"/>
                <w:szCs w:val="22"/>
              </w:rPr>
            </w:pP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 xml:space="preserve">H.9.1.10.1 </w:t>
            </w:r>
          </w:p>
          <w:p>
            <w:pPr>
              <w:rPr>
                <w:rFonts w:ascii="Arial" w:hAnsi="Arial" w:cs="Arial"/>
                <w:sz w:val="22"/>
                <w:szCs w:val="22"/>
              </w:rPr>
            </w:pPr>
            <w:r>
              <w:rPr>
                <w:rFonts w:ascii="Arial" w:hAnsi="Arial" w:cs="Arial"/>
                <w:sz w:val="22"/>
                <w:szCs w:val="22"/>
              </w:rPr>
              <w:t>测量单个易触及的部件(或这些易触及部件的任何一个组合)与</w:t>
            </w:r>
            <w:r>
              <w:rPr>
                <w:rFonts w:ascii="Arial" w:hAnsi="Arial" w:cs="Arial"/>
                <w:b/>
                <w:bCs/>
                <w:sz w:val="22"/>
                <w:szCs w:val="22"/>
              </w:rPr>
              <w:t>保护接地导体之间的电压和电流。应在正常供电配置中进行测量，并且电源极互换。</w:t>
            </w:r>
          </w:p>
        </w:tc>
        <w:tc>
          <w:tcPr>
            <w:tcW w:w="2126" w:type="dxa"/>
          </w:tcPr>
          <w:p>
            <w:pPr>
              <w:rPr>
                <w:rFonts w:ascii="Arial" w:hAnsi="Arial" w:cs="Arial"/>
                <w:sz w:val="22"/>
                <w:szCs w:val="22"/>
              </w:rPr>
            </w:pPr>
            <w:r>
              <w:rPr>
                <w:rFonts w:hint="eastAsia" w:ascii="Arial" w:hAnsi="Arial" w:cs="Arial"/>
                <w:sz w:val="22"/>
                <w:szCs w:val="22"/>
              </w:rPr>
              <w:t>修改</w:t>
            </w:r>
            <w:r>
              <w:rPr>
                <w:rFonts w:ascii="Arial" w:hAnsi="Arial" w:cs="Arial"/>
                <w:sz w:val="22"/>
                <w:szCs w:val="22"/>
              </w:rPr>
              <w:t>H.9.1.10.1</w:t>
            </w:r>
            <w:r>
              <w:rPr>
                <w:rFonts w:hint="eastAsia" w:ascii="Arial" w:hAnsi="Arial" w:cs="Arial"/>
                <w:sz w:val="22"/>
                <w:szCs w:val="22"/>
              </w:rPr>
              <w:t>部分条款</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64</w:t>
            </w:r>
          </w:p>
        </w:tc>
        <w:tc>
          <w:tcPr>
            <w:tcW w:w="1213" w:type="dxa"/>
          </w:tcPr>
          <w:p>
            <w:pPr>
              <w:rPr>
                <w:rFonts w:ascii="Arial" w:hAnsi="Arial" w:cs="Arial"/>
                <w:sz w:val="22"/>
                <w:szCs w:val="22"/>
              </w:rPr>
            </w:pPr>
            <w:r>
              <w:rPr>
                <w:rFonts w:ascii="Arial" w:hAnsi="Arial" w:cs="Arial"/>
                <w:sz w:val="22"/>
                <w:szCs w:val="22"/>
              </w:rPr>
              <w:t>H.1</w:t>
            </w:r>
            <w:r>
              <w:rPr>
                <w:rFonts w:hint="eastAsia" w:ascii="Arial" w:hAnsi="Arial" w:cs="Arial"/>
                <w:sz w:val="22"/>
                <w:szCs w:val="22"/>
              </w:rPr>
              <w:t>2</w:t>
            </w:r>
            <w:r>
              <w:rPr>
                <w:rFonts w:ascii="Arial" w:hAnsi="Arial" w:cs="Arial"/>
                <w:sz w:val="22"/>
                <w:szCs w:val="22"/>
              </w:rPr>
              <w:t>.2防触电保护</w:t>
            </w:r>
          </w:p>
        </w:tc>
        <w:tc>
          <w:tcPr>
            <w:tcW w:w="4022" w:type="dxa"/>
          </w:tcPr>
          <w:p>
            <w:pPr>
              <w:rPr>
                <w:rFonts w:ascii="Arial" w:hAnsi="Arial" w:cs="Arial"/>
                <w:sz w:val="22"/>
                <w:szCs w:val="22"/>
              </w:rPr>
            </w:pPr>
            <w:r>
              <w:rPr>
                <w:rFonts w:ascii="Arial" w:hAnsi="Arial" w:cs="Arial"/>
                <w:sz w:val="22"/>
                <w:szCs w:val="22"/>
              </w:rPr>
              <w:t>H.11.2防触电保护</w:t>
            </w:r>
          </w:p>
          <w:p>
            <w:pPr>
              <w:rPr>
                <w:rFonts w:ascii="Arial" w:hAnsi="Arial" w:cs="Arial"/>
                <w:sz w:val="22"/>
                <w:szCs w:val="22"/>
              </w:rPr>
            </w:pPr>
          </w:p>
          <w:p>
            <w:pPr>
              <w:rPr>
                <w:rFonts w:ascii="Arial" w:hAnsi="Arial" w:cs="Arial"/>
                <w:sz w:val="22"/>
                <w:szCs w:val="22"/>
              </w:rPr>
            </w:pPr>
            <w:r>
              <w:rPr>
                <w:rFonts w:ascii="Arial" w:hAnsi="Arial" w:cs="Arial"/>
                <w:sz w:val="22"/>
                <w:szCs w:val="22"/>
              </w:rPr>
              <w:t>H.11.2</w:t>
            </w:r>
            <w:r>
              <w:rPr>
                <w:rFonts w:hint="eastAsia" w:ascii="Arial" w:hAnsi="Arial" w:cs="Arial"/>
                <w:sz w:val="22"/>
                <w:szCs w:val="22"/>
              </w:rPr>
              <w:t>.5</w:t>
            </w:r>
          </w:p>
          <w:p>
            <w:pPr>
              <w:rPr>
                <w:rFonts w:ascii="Arial" w:hAnsi="Arial" w:cs="Arial"/>
                <w:sz w:val="22"/>
                <w:szCs w:val="22"/>
              </w:rPr>
            </w:pPr>
            <w:r>
              <w:rPr>
                <w:rFonts w:ascii="Arial" w:hAnsi="Arial" w:cs="Arial"/>
                <w:sz w:val="22"/>
                <w:szCs w:val="22"/>
              </w:rPr>
              <w:t>H.11.2.5如果是专门保护用的保护阻抗应由二个或多个阻抗串联组成,这些保护阻抗连接在带电部件和易触及部件之间,其组成元件的阻抗值,在寿命期间的变化和短路的可能性可以忽略的。</w:t>
            </w:r>
          </w:p>
          <w:p>
            <w:pPr>
              <w:rPr>
                <w:rFonts w:ascii="Arial" w:hAnsi="Arial" w:cs="Arial"/>
                <w:sz w:val="22"/>
                <w:szCs w:val="22"/>
              </w:rPr>
            </w:pPr>
          </w:p>
          <w:p>
            <w:pPr>
              <w:rPr>
                <w:rFonts w:ascii="Arial" w:hAnsi="Arial" w:cs="Arial"/>
                <w:sz w:val="22"/>
                <w:szCs w:val="22"/>
              </w:rPr>
            </w:pPr>
            <w:r>
              <w:rPr>
                <w:rFonts w:ascii="Arial" w:hAnsi="Arial" w:cs="Arial"/>
                <w:sz w:val="22"/>
                <w:szCs w:val="22"/>
              </w:rPr>
              <w:t>这些元件是在表H.27.1注m中提到的电阻器。</w:t>
            </w:r>
          </w:p>
          <w:p>
            <w:pPr>
              <w:rPr>
                <w:rFonts w:ascii="Arial" w:hAnsi="Arial" w:cs="Arial"/>
                <w:sz w:val="22"/>
                <w:szCs w:val="22"/>
              </w:rPr>
            </w:pPr>
            <w:r>
              <w:rPr>
                <w:rFonts w:ascii="Arial" w:hAnsi="Arial" w:cs="Arial"/>
                <w:sz w:val="22"/>
                <w:szCs w:val="22"/>
              </w:rPr>
              <w:t>此外,这些电阻器应符合GB 8898中14.1的要求。</w:t>
            </w:r>
          </w:p>
          <w:p>
            <w:pPr>
              <w:rPr>
                <w:rFonts w:ascii="Arial" w:hAnsi="Arial" w:cs="Arial"/>
                <w:sz w:val="22"/>
                <w:szCs w:val="22"/>
              </w:rPr>
            </w:pPr>
          </w:p>
          <w:p>
            <w:pPr>
              <w:rPr>
                <w:rFonts w:ascii="Arial" w:hAnsi="Arial" w:cs="Arial"/>
                <w:sz w:val="22"/>
                <w:szCs w:val="22"/>
              </w:rPr>
            </w:pPr>
            <w:r>
              <w:rPr>
                <w:rFonts w:ascii="Arial" w:hAnsi="Arial" w:cs="Arial"/>
                <w:sz w:val="22"/>
                <w:szCs w:val="22"/>
              </w:rPr>
              <w:t>是否合格由下述检查:</w:t>
            </w:r>
          </w:p>
          <w:p>
            <w:pPr>
              <w:rPr>
                <w:rFonts w:ascii="Arial" w:hAnsi="Arial" w:cs="Arial"/>
                <w:sz w:val="22"/>
                <w:szCs w:val="22"/>
              </w:rPr>
            </w:pPr>
            <w:r>
              <w:rPr>
                <w:rFonts w:ascii="Arial" w:hAnsi="Arial" w:cs="Arial"/>
                <w:sz w:val="22"/>
                <w:szCs w:val="22"/>
              </w:rPr>
              <w:t>a) 每个阻抗器轮流开路;</w:t>
            </w:r>
          </w:p>
          <w:p>
            <w:pPr>
              <w:rPr>
                <w:rFonts w:ascii="Arial" w:hAnsi="Arial" w:cs="Arial"/>
                <w:sz w:val="22"/>
                <w:szCs w:val="22"/>
              </w:rPr>
            </w:pPr>
            <w:r>
              <w:rPr>
                <w:rFonts w:ascii="Arial" w:hAnsi="Arial" w:cs="Arial"/>
                <w:sz w:val="22"/>
                <w:szCs w:val="22"/>
              </w:rPr>
              <w:t>b)短路那些看起来会损坏的电阻元件(根据H.27);</w:t>
            </w:r>
          </w:p>
          <w:p>
            <w:pPr>
              <w:rPr>
                <w:rFonts w:ascii="Arial" w:hAnsi="Arial" w:cs="Arial"/>
                <w:sz w:val="22"/>
                <w:szCs w:val="22"/>
              </w:rPr>
            </w:pPr>
            <w:r>
              <w:rPr>
                <w:rFonts w:ascii="Arial" w:hAnsi="Arial" w:cs="Arial"/>
                <w:sz w:val="22"/>
                <w:szCs w:val="22"/>
              </w:rPr>
              <w:t>c)按H.27将故障条件加在其他可能影响最大泄漏电流的电路的部件上。</w:t>
            </w:r>
          </w:p>
          <w:p>
            <w:pPr>
              <w:rPr>
                <w:rFonts w:ascii="Arial" w:hAnsi="Arial" w:cs="Arial"/>
                <w:sz w:val="22"/>
                <w:szCs w:val="22"/>
              </w:rPr>
            </w:pPr>
            <w:r>
              <w:rPr>
                <w:rFonts w:ascii="Arial" w:hAnsi="Arial" w:cs="Arial"/>
                <w:sz w:val="22"/>
                <w:szCs w:val="22"/>
              </w:rPr>
              <w:t>保护装置动作或电源的一极松脱将认为是失败的。</w:t>
            </w:r>
          </w:p>
          <w:p>
            <w:pPr>
              <w:rPr>
                <w:rFonts w:ascii="Arial" w:hAnsi="Arial" w:cs="Arial"/>
                <w:sz w:val="22"/>
                <w:szCs w:val="22"/>
              </w:rPr>
            </w:pPr>
            <w:r>
              <w:rPr>
                <w:rFonts w:ascii="Arial" w:hAnsi="Arial" w:cs="Arial"/>
                <w:sz w:val="22"/>
                <w:szCs w:val="22"/>
              </w:rPr>
              <w:t>在这些条件下,设备仍应符合H.8. 1.10的要求。.</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H.1</w:t>
            </w:r>
            <w:r>
              <w:rPr>
                <w:rFonts w:hint="eastAsia" w:ascii="Arial" w:hAnsi="Arial" w:cs="Arial"/>
                <w:sz w:val="22"/>
                <w:szCs w:val="22"/>
              </w:rPr>
              <w:t>2</w:t>
            </w:r>
            <w:r>
              <w:rPr>
                <w:rFonts w:ascii="Arial" w:hAnsi="Arial" w:cs="Arial"/>
                <w:sz w:val="22"/>
                <w:szCs w:val="22"/>
              </w:rPr>
              <w:t>.2防触电保护</w:t>
            </w:r>
          </w:p>
          <w:p>
            <w:pPr>
              <w:pStyle w:val="42"/>
              <w:numPr>
                <w:ilvl w:val="0"/>
                <w:numId w:val="0"/>
              </w:numPr>
              <w:ind w:left="378" w:hanging="378" w:hangingChars="172"/>
              <w:jc w:val="both"/>
              <w:rPr>
                <w:rFonts w:ascii="Arial" w:hAnsi="Arial" w:cs="Arial"/>
                <w:sz w:val="22"/>
                <w:szCs w:val="22"/>
              </w:rPr>
            </w:pPr>
          </w:p>
          <w:p>
            <w:pPr>
              <w:rPr>
                <w:rFonts w:ascii="Arial" w:hAnsi="Arial" w:cs="Arial"/>
                <w:sz w:val="22"/>
                <w:szCs w:val="22"/>
              </w:rPr>
            </w:pPr>
            <w:r>
              <w:rPr>
                <w:rFonts w:ascii="Arial" w:hAnsi="Arial" w:cs="Arial"/>
                <w:sz w:val="22"/>
                <w:szCs w:val="22"/>
              </w:rPr>
              <w:t>H.12.2.5如果是专门保护用的保护阻抗应由二个或多个阻抗串联组成，这些保护阻抗连接在带电部件和易触及部件之间，其组成元件的阻抗值，在寿命期间的变化和短路的可能性可忽略的。</w:t>
            </w:r>
          </w:p>
          <w:p>
            <w:pPr>
              <w:rPr>
                <w:rFonts w:ascii="Arial" w:hAnsi="Arial" w:cs="Arial"/>
                <w:b/>
                <w:bCs/>
                <w:sz w:val="22"/>
                <w:szCs w:val="22"/>
              </w:rPr>
            </w:pPr>
            <w:r>
              <w:rPr>
                <w:rFonts w:ascii="Arial" w:hAnsi="Arial" w:cs="Arial"/>
                <w:b/>
                <w:bCs/>
                <w:sz w:val="22"/>
                <w:szCs w:val="22"/>
              </w:rPr>
              <w:t>如果电容器符合IEC 60384-14,且适用于所用应用的工作电压，则允许仅使用一个Y1电容器。</w:t>
            </w:r>
          </w:p>
          <w:p>
            <w:pPr>
              <w:pStyle w:val="42"/>
              <w:numPr>
                <w:ilvl w:val="0"/>
                <w:numId w:val="0"/>
              </w:numPr>
              <w:ind w:left="378" w:hanging="378" w:hangingChars="172"/>
              <w:jc w:val="both"/>
              <w:rPr>
                <w:rFonts w:ascii="Arial" w:hAnsi="Arial" w:cs="Arial"/>
                <w:sz w:val="22"/>
                <w:szCs w:val="22"/>
              </w:rPr>
            </w:pP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这些元件是：</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——表H.25中的脚注c中详述的电阻器。或者，电阻应符合IEC 60065:2001/AMD1:2005的14.1的要求。</w:t>
            </w:r>
          </w:p>
          <w:p>
            <w:pPr>
              <w:pStyle w:val="42"/>
              <w:numPr>
                <w:ilvl w:val="0"/>
                <w:numId w:val="0"/>
              </w:numPr>
              <w:ind w:left="380" w:hanging="380" w:hangingChars="172"/>
              <w:jc w:val="both"/>
              <w:rPr>
                <w:rFonts w:ascii="Arial" w:hAnsi="Arial" w:cs="Arial"/>
                <w:b/>
                <w:bCs/>
                <w:sz w:val="22"/>
                <w:szCs w:val="22"/>
              </w:rPr>
            </w:pPr>
            <w:r>
              <w:rPr>
                <w:rFonts w:ascii="Arial" w:hAnsi="Arial" w:cs="Arial"/>
                <w:b/>
                <w:bCs/>
                <w:sz w:val="22"/>
                <w:szCs w:val="22"/>
              </w:rPr>
              <w:t>——电容器。电容器应符合IEC 60384-14中的Y级标准。</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是否符合由以下方法确定：</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a)  依次断开每个阻抗分量；</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b)  可能因短路而失效的阻抗元件短路(根据H.28);</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c)  在保护阻抗完好的情况下，对可能影响最大泄漏电流的电路任何部分施加H.28规定的故障条件。</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保护装置的操作或电源的单极丢失也应视为故障。</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在这些条件下，设备仍应符合H.9.1.10的要求。</w:t>
            </w:r>
          </w:p>
        </w:tc>
        <w:tc>
          <w:tcPr>
            <w:tcW w:w="2126" w:type="dxa"/>
          </w:tcPr>
          <w:p>
            <w:pPr>
              <w:rPr>
                <w:rFonts w:ascii="Arial" w:hAnsi="Arial" w:cs="Arial"/>
                <w:sz w:val="22"/>
                <w:szCs w:val="22"/>
              </w:rPr>
            </w:pPr>
            <w:r>
              <w:rPr>
                <w:rFonts w:hint="eastAsia" w:ascii="Arial" w:hAnsi="Arial" w:cs="Arial"/>
                <w:sz w:val="22"/>
                <w:szCs w:val="22"/>
              </w:rPr>
              <w:t>保护电路新增电容器要求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65</w:t>
            </w:r>
          </w:p>
        </w:tc>
        <w:tc>
          <w:tcPr>
            <w:tcW w:w="1213" w:type="dxa"/>
          </w:tcPr>
          <w:p>
            <w:pPr>
              <w:rPr>
                <w:rFonts w:ascii="Arial" w:hAnsi="Arial" w:cs="Arial"/>
                <w:sz w:val="22"/>
                <w:szCs w:val="22"/>
              </w:rPr>
            </w:pPr>
            <w:r>
              <w:rPr>
                <w:rFonts w:ascii="Arial" w:hAnsi="Arial" w:cs="Arial"/>
                <w:sz w:val="22"/>
                <w:szCs w:val="22"/>
              </w:rPr>
              <w:t>H.12.12  使用软件的控制器</w:t>
            </w:r>
          </w:p>
        </w:tc>
        <w:tc>
          <w:tcPr>
            <w:tcW w:w="4022" w:type="dxa"/>
          </w:tcPr>
          <w:p>
            <w:pPr>
              <w:rPr>
                <w:rFonts w:ascii="Arial" w:hAnsi="Arial" w:cs="Arial"/>
                <w:sz w:val="22"/>
                <w:szCs w:val="22"/>
              </w:rPr>
            </w:pPr>
            <w:r>
              <w:rPr>
                <w:rFonts w:ascii="Arial" w:hAnsi="Arial" w:cs="Arial"/>
                <w:sz w:val="22"/>
                <w:szCs w:val="22"/>
              </w:rPr>
              <w:t>H.1</w:t>
            </w:r>
            <w:r>
              <w:rPr>
                <w:rFonts w:hint="eastAsia" w:ascii="Arial" w:hAnsi="Arial" w:cs="Arial"/>
                <w:sz w:val="22"/>
                <w:szCs w:val="22"/>
              </w:rPr>
              <w:t>1</w:t>
            </w:r>
            <w:r>
              <w:rPr>
                <w:rFonts w:ascii="Arial" w:hAnsi="Arial" w:cs="Arial"/>
                <w:sz w:val="22"/>
                <w:szCs w:val="22"/>
              </w:rPr>
              <w:t>.12  使用软件的控制器</w:t>
            </w:r>
          </w:p>
        </w:tc>
        <w:tc>
          <w:tcPr>
            <w:tcW w:w="4320" w:type="dxa"/>
          </w:tcPr>
          <w:p>
            <w:pPr>
              <w:pStyle w:val="42"/>
              <w:numPr>
                <w:ilvl w:val="0"/>
                <w:numId w:val="0"/>
              </w:numPr>
              <w:jc w:val="both"/>
              <w:rPr>
                <w:rFonts w:ascii="Arial" w:hAnsi="Arial" w:cs="Arial"/>
                <w:sz w:val="22"/>
                <w:szCs w:val="22"/>
              </w:rPr>
            </w:pPr>
            <w:r>
              <w:rPr>
                <w:rFonts w:ascii="Arial" w:hAnsi="Arial" w:cs="Arial"/>
                <w:sz w:val="22"/>
                <w:szCs w:val="22"/>
              </w:rPr>
              <w:t>H.12.12 使用软件的控制器</w:t>
            </w:r>
          </w:p>
        </w:tc>
        <w:tc>
          <w:tcPr>
            <w:tcW w:w="2126" w:type="dxa"/>
          </w:tcPr>
          <w:p>
            <w:pPr>
              <w:rPr>
                <w:rFonts w:ascii="Arial" w:hAnsi="Arial" w:cs="Arial"/>
                <w:sz w:val="22"/>
                <w:szCs w:val="22"/>
              </w:rPr>
            </w:pPr>
            <w:r>
              <w:rPr>
                <w:rFonts w:hint="eastAsia" w:ascii="Arial" w:hAnsi="Arial" w:cs="Arial"/>
                <w:sz w:val="22"/>
                <w:szCs w:val="22"/>
              </w:rPr>
              <w:t>修改了H.12.12 使用软件的控制器的技术要求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66</w:t>
            </w:r>
          </w:p>
        </w:tc>
        <w:tc>
          <w:tcPr>
            <w:tcW w:w="1213" w:type="dxa"/>
          </w:tcPr>
          <w:p>
            <w:pPr>
              <w:rPr>
                <w:rFonts w:ascii="Arial" w:hAnsi="Arial" w:cs="Arial"/>
                <w:sz w:val="22"/>
                <w:szCs w:val="22"/>
              </w:rPr>
            </w:pPr>
            <w:r>
              <w:rPr>
                <w:rFonts w:hint="eastAsia" w:ascii="Arial" w:hAnsi="Arial" w:cs="Arial"/>
                <w:sz w:val="22"/>
                <w:szCs w:val="22"/>
              </w:rPr>
              <w:t>H.13</w:t>
            </w:r>
          </w:p>
          <w:p>
            <w:pPr>
              <w:rPr>
                <w:rFonts w:ascii="Arial" w:hAnsi="Arial" w:cs="Arial"/>
                <w:sz w:val="22"/>
                <w:szCs w:val="22"/>
              </w:rPr>
            </w:pPr>
            <w:r>
              <w:rPr>
                <w:rFonts w:ascii="Arial" w:hAnsi="Arial" w:cs="Arial"/>
                <w:sz w:val="22"/>
                <w:szCs w:val="22"/>
              </w:rPr>
              <w:t>电气强度和绝缘电阻</w:t>
            </w:r>
          </w:p>
        </w:tc>
        <w:tc>
          <w:tcPr>
            <w:tcW w:w="4022" w:type="dxa"/>
          </w:tcPr>
          <w:p>
            <w:pPr>
              <w:rPr>
                <w:rFonts w:ascii="Arial" w:hAnsi="Arial" w:cs="Arial"/>
                <w:sz w:val="22"/>
                <w:szCs w:val="22"/>
              </w:rPr>
            </w:pPr>
            <w:r>
              <w:rPr>
                <w:rFonts w:ascii="Arial" w:hAnsi="Arial" w:cs="Arial"/>
                <w:sz w:val="22"/>
                <w:szCs w:val="22"/>
              </w:rPr>
              <w:t>H.13</w:t>
            </w:r>
            <w:r>
              <w:rPr>
                <w:rFonts w:hint="eastAsia" w:ascii="Arial" w:hAnsi="Arial" w:cs="Arial"/>
                <w:sz w:val="22"/>
                <w:szCs w:val="22"/>
              </w:rPr>
              <w:t xml:space="preserve"> </w:t>
            </w:r>
            <w:r>
              <w:rPr>
                <w:rFonts w:ascii="Arial" w:hAnsi="Arial" w:cs="Arial"/>
                <w:sz w:val="22"/>
                <w:szCs w:val="22"/>
              </w:rPr>
              <w:t>电气强度和绝缘电阻</w:t>
            </w:r>
          </w:p>
        </w:tc>
        <w:tc>
          <w:tcPr>
            <w:tcW w:w="4320" w:type="dxa"/>
          </w:tcPr>
          <w:p>
            <w:pPr>
              <w:pStyle w:val="42"/>
              <w:numPr>
                <w:ilvl w:val="0"/>
                <w:numId w:val="0"/>
              </w:numPr>
              <w:jc w:val="both"/>
              <w:rPr>
                <w:rFonts w:ascii="Arial" w:hAnsi="Arial" w:cs="Arial"/>
                <w:sz w:val="22"/>
                <w:szCs w:val="22"/>
              </w:rPr>
            </w:pPr>
            <w:r>
              <w:rPr>
                <w:rFonts w:hint="eastAsia" w:ascii="Arial" w:hAnsi="Arial" w:cs="Arial"/>
                <w:sz w:val="22"/>
                <w:szCs w:val="22"/>
              </w:rPr>
              <w:t>/</w:t>
            </w:r>
          </w:p>
        </w:tc>
        <w:tc>
          <w:tcPr>
            <w:tcW w:w="2126" w:type="dxa"/>
          </w:tcPr>
          <w:p>
            <w:pPr>
              <w:rPr>
                <w:rFonts w:ascii="Arial" w:hAnsi="Arial" w:cs="Arial"/>
                <w:sz w:val="22"/>
                <w:szCs w:val="22"/>
              </w:rPr>
            </w:pPr>
            <w:r>
              <w:rPr>
                <w:rFonts w:hint="eastAsia" w:ascii="Arial" w:hAnsi="Arial" w:cs="Arial"/>
                <w:sz w:val="22"/>
                <w:szCs w:val="22"/>
              </w:rPr>
              <w:t>删除了H.13条款</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67</w:t>
            </w:r>
          </w:p>
        </w:tc>
        <w:tc>
          <w:tcPr>
            <w:tcW w:w="1213" w:type="dxa"/>
          </w:tcPr>
          <w:p>
            <w:pPr>
              <w:rPr>
                <w:rFonts w:ascii="Arial" w:hAnsi="Arial" w:cs="Arial"/>
                <w:sz w:val="22"/>
                <w:szCs w:val="22"/>
              </w:rPr>
            </w:pPr>
            <w:r>
              <w:rPr>
                <w:rFonts w:hint="eastAsia" w:ascii="Arial" w:hAnsi="Arial" w:cs="Arial"/>
                <w:sz w:val="22"/>
                <w:szCs w:val="22"/>
              </w:rPr>
              <w:t>H.18.1.4.3</w:t>
            </w:r>
          </w:p>
          <w:p>
            <w:pPr>
              <w:rPr>
                <w:rFonts w:ascii="Arial" w:hAnsi="Arial" w:cs="Arial"/>
                <w:sz w:val="22"/>
                <w:szCs w:val="22"/>
              </w:rPr>
            </w:pPr>
            <w:r>
              <w:rPr>
                <w:rFonts w:ascii="Arial" w:hAnsi="Arial" w:cs="Arial"/>
                <w:sz w:val="22"/>
                <w:szCs w:val="22"/>
              </w:rPr>
              <w:t>具有远程复位动作的控制器</w:t>
            </w:r>
          </w:p>
        </w:tc>
        <w:tc>
          <w:tcPr>
            <w:tcW w:w="4022" w:type="dxa"/>
          </w:tcPr>
          <w:p>
            <w:pPr>
              <w:rPr>
                <w:rFonts w:ascii="Arial" w:hAnsi="Arial" w:cs="Arial"/>
                <w:sz w:val="22"/>
                <w:szCs w:val="22"/>
              </w:rPr>
            </w:pPr>
            <w:r>
              <w:rPr>
                <w:rFonts w:hint="eastAsia" w:ascii="Arial" w:hAnsi="Arial" w:cs="Arial"/>
                <w:sz w:val="22"/>
                <w:szCs w:val="22"/>
              </w:rPr>
              <w:t>/</w:t>
            </w:r>
          </w:p>
        </w:tc>
        <w:tc>
          <w:tcPr>
            <w:tcW w:w="4320" w:type="dxa"/>
          </w:tcPr>
          <w:p>
            <w:pPr>
              <w:pStyle w:val="42"/>
              <w:numPr>
                <w:ilvl w:val="0"/>
                <w:numId w:val="0"/>
              </w:numPr>
              <w:jc w:val="both"/>
              <w:rPr>
                <w:rFonts w:ascii="Arial" w:hAnsi="Arial" w:cs="Arial"/>
                <w:sz w:val="22"/>
                <w:szCs w:val="22"/>
              </w:rPr>
            </w:pPr>
            <w:r>
              <w:rPr>
                <w:rFonts w:hint="eastAsia" w:ascii="Arial" w:hAnsi="Arial" w:cs="Arial"/>
                <w:sz w:val="22"/>
                <w:szCs w:val="22"/>
              </w:rPr>
              <w:t>H.18.1.4.3  具有远程复位动作的控制器</w:t>
            </w:r>
          </w:p>
          <w:p>
            <w:pPr>
              <w:pStyle w:val="42"/>
              <w:numPr>
                <w:ilvl w:val="0"/>
                <w:numId w:val="0"/>
              </w:numPr>
              <w:jc w:val="both"/>
              <w:rPr>
                <w:rFonts w:ascii="Arial" w:hAnsi="Arial" w:cs="Arial"/>
                <w:sz w:val="22"/>
                <w:szCs w:val="22"/>
              </w:rPr>
            </w:pPr>
          </w:p>
          <w:p>
            <w:pPr>
              <w:pStyle w:val="42"/>
              <w:numPr>
                <w:ilvl w:val="0"/>
                <w:numId w:val="0"/>
              </w:numPr>
              <w:jc w:val="both"/>
              <w:rPr>
                <w:rFonts w:ascii="Arial" w:hAnsi="Arial" w:cs="Arial"/>
                <w:sz w:val="22"/>
                <w:szCs w:val="22"/>
              </w:rPr>
            </w:pPr>
            <w:r>
              <w:rPr>
                <w:rFonts w:hint="eastAsia" w:ascii="Arial" w:hAnsi="Arial" w:cs="Arial"/>
                <w:b/>
                <w:bCs/>
                <w:sz w:val="22"/>
                <w:szCs w:val="22"/>
              </w:rPr>
              <w:t>执行远程复位功能的独立安装设备应至少进行1000次复位操作测试。整体式和装入式设备，除非另有规定，否则最小复位周期应由制造商声明。测试后，复位设备应能够按预期复位系统。不应发生意外复位。</w:t>
            </w:r>
          </w:p>
        </w:tc>
        <w:tc>
          <w:tcPr>
            <w:tcW w:w="2126" w:type="dxa"/>
          </w:tcPr>
          <w:p>
            <w:pPr>
              <w:rPr>
                <w:rFonts w:ascii="Arial" w:hAnsi="Arial" w:cs="Arial"/>
                <w:sz w:val="22"/>
                <w:szCs w:val="22"/>
              </w:rPr>
            </w:pPr>
            <w:r>
              <w:rPr>
                <w:rFonts w:hint="eastAsia" w:ascii="Arial" w:hAnsi="Arial" w:cs="Arial"/>
                <w:sz w:val="22"/>
                <w:szCs w:val="22"/>
              </w:rPr>
              <w:t>新增H.18.1.4.3  具有远程复位动作的控制器条款</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68</w:t>
            </w:r>
          </w:p>
        </w:tc>
        <w:tc>
          <w:tcPr>
            <w:tcW w:w="1213" w:type="dxa"/>
          </w:tcPr>
          <w:p>
            <w:pPr>
              <w:rPr>
                <w:rFonts w:ascii="Arial" w:hAnsi="Arial" w:cs="Arial"/>
                <w:sz w:val="22"/>
                <w:szCs w:val="22"/>
              </w:rPr>
            </w:pPr>
            <w:r>
              <w:rPr>
                <w:rFonts w:hint="eastAsia" w:ascii="Arial" w:hAnsi="Arial" w:cs="Arial"/>
                <w:sz w:val="22"/>
                <w:szCs w:val="22"/>
              </w:rPr>
              <w:t>H.20.1.9.2</w:t>
            </w:r>
          </w:p>
        </w:tc>
        <w:tc>
          <w:tcPr>
            <w:tcW w:w="4022" w:type="dxa"/>
          </w:tcPr>
          <w:p>
            <w:pPr>
              <w:rPr>
                <w:rFonts w:ascii="Arial" w:hAnsi="Arial" w:cs="Arial"/>
                <w:sz w:val="22"/>
                <w:szCs w:val="22"/>
              </w:rPr>
            </w:pPr>
            <w:r>
              <w:rPr>
                <w:rFonts w:hint="eastAsia" w:ascii="Arial" w:hAnsi="Arial" w:cs="Arial"/>
                <w:sz w:val="22"/>
                <w:szCs w:val="22"/>
              </w:rPr>
              <w:t>H.20.1.9.2</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带电部件与工作在特低安全电压(SELV)下部件之间的爬电距离、电气间隙和穿通绝缘的距离,应符合第20章关于双重绝缘或加强绝缘的规定,除非这一路径是通过接地金属的。.</w:t>
            </w:r>
          </w:p>
        </w:tc>
        <w:tc>
          <w:tcPr>
            <w:tcW w:w="4320" w:type="dxa"/>
          </w:tcPr>
          <w:p>
            <w:pPr>
              <w:pStyle w:val="42"/>
              <w:numPr>
                <w:ilvl w:val="0"/>
                <w:numId w:val="0"/>
              </w:numPr>
              <w:jc w:val="both"/>
              <w:rPr>
                <w:rFonts w:ascii="Arial" w:hAnsi="Arial" w:cs="Arial"/>
                <w:b/>
                <w:bCs/>
                <w:sz w:val="22"/>
                <w:szCs w:val="22"/>
              </w:rPr>
            </w:pPr>
            <w:r>
              <w:rPr>
                <w:rFonts w:hint="eastAsia" w:ascii="Arial" w:hAnsi="Arial" w:cs="Arial"/>
                <w:b/>
                <w:bCs/>
                <w:sz w:val="22"/>
                <w:szCs w:val="22"/>
              </w:rPr>
              <w:t>/</w:t>
            </w:r>
          </w:p>
        </w:tc>
        <w:tc>
          <w:tcPr>
            <w:tcW w:w="2126" w:type="dxa"/>
          </w:tcPr>
          <w:p>
            <w:pPr>
              <w:rPr>
                <w:rFonts w:ascii="Arial" w:hAnsi="Arial" w:cs="Arial"/>
                <w:sz w:val="22"/>
                <w:szCs w:val="22"/>
              </w:rPr>
            </w:pPr>
            <w:r>
              <w:rPr>
                <w:rFonts w:hint="eastAsia" w:ascii="Arial" w:hAnsi="Arial" w:cs="Arial"/>
                <w:sz w:val="22"/>
                <w:szCs w:val="22"/>
              </w:rPr>
              <w:t>删除条款H.20.1.9.2</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69</w:t>
            </w:r>
          </w:p>
        </w:tc>
        <w:tc>
          <w:tcPr>
            <w:tcW w:w="1213" w:type="dxa"/>
          </w:tcPr>
          <w:p>
            <w:pPr>
              <w:rPr>
                <w:rFonts w:ascii="Arial" w:hAnsi="Arial" w:cs="Arial"/>
                <w:sz w:val="22"/>
                <w:szCs w:val="22"/>
              </w:rPr>
            </w:pPr>
            <w:r>
              <w:rPr>
                <w:rFonts w:ascii="Arial" w:hAnsi="Arial" w:cs="Arial"/>
                <w:sz w:val="22"/>
                <w:szCs w:val="22"/>
              </w:rPr>
              <w:t>H.21耐热、耐燃和耐漏电起痕</w:t>
            </w:r>
          </w:p>
        </w:tc>
        <w:tc>
          <w:tcPr>
            <w:tcW w:w="4022" w:type="dxa"/>
          </w:tcPr>
          <w:p>
            <w:pPr>
              <w:rPr>
                <w:rFonts w:ascii="Arial" w:hAnsi="Arial" w:cs="Arial"/>
                <w:sz w:val="22"/>
                <w:szCs w:val="22"/>
              </w:rPr>
            </w:pPr>
            <w:r>
              <w:rPr>
                <w:rFonts w:ascii="Arial" w:hAnsi="Arial" w:cs="Arial"/>
                <w:sz w:val="22"/>
                <w:szCs w:val="22"/>
              </w:rPr>
              <w:t>H.21耐热、耐燃和耐漏电起痕</w:t>
            </w:r>
          </w:p>
          <w:p>
            <w:pPr>
              <w:rPr>
                <w:rFonts w:ascii="Arial" w:hAnsi="Arial" w:cs="Arial"/>
                <w:sz w:val="22"/>
                <w:szCs w:val="22"/>
              </w:rPr>
            </w:pPr>
            <w:r>
              <w:rPr>
                <w:rFonts w:ascii="Arial" w:hAnsi="Arial" w:cs="Arial"/>
                <w:sz w:val="22"/>
                <w:szCs w:val="22"/>
              </w:rPr>
              <w:t>H.21.2.6球压试验2</w:t>
            </w:r>
          </w:p>
          <w:p>
            <w:pPr>
              <w:rPr>
                <w:rFonts w:ascii="Arial" w:hAnsi="Arial" w:cs="Arial"/>
                <w:sz w:val="22"/>
                <w:szCs w:val="22"/>
              </w:rPr>
            </w:pPr>
            <w:r>
              <w:rPr>
                <w:rFonts w:ascii="Arial" w:hAnsi="Arial" w:cs="Arial"/>
                <w:sz w:val="22"/>
                <w:szCs w:val="22"/>
              </w:rPr>
              <w:t>增加下述带破折号段:</w:t>
            </w:r>
          </w:p>
          <w:p>
            <w:pPr>
              <w:rPr>
                <w:rFonts w:ascii="Arial" w:hAnsi="Arial" w:cs="Arial"/>
                <w:sz w:val="22"/>
                <w:szCs w:val="22"/>
              </w:rPr>
            </w:pPr>
            <w:r>
              <w:rPr>
                <w:rFonts w:ascii="Arial" w:hAnsi="Arial" w:cs="Arial"/>
                <w:sz w:val="22"/>
                <w:szCs w:val="22"/>
              </w:rPr>
              <w:t>如果在H.27.1.3试验期间所达到的温度比前四个破折号段中规定的温度高，就采用这条试验所达到的温度。</w:t>
            </w:r>
          </w:p>
        </w:tc>
        <w:tc>
          <w:tcPr>
            <w:tcW w:w="4320" w:type="dxa"/>
          </w:tcPr>
          <w:p>
            <w:pPr>
              <w:pStyle w:val="42"/>
              <w:numPr>
                <w:ilvl w:val="0"/>
                <w:numId w:val="0"/>
              </w:numPr>
              <w:jc w:val="both"/>
              <w:rPr>
                <w:rFonts w:ascii="Arial" w:hAnsi="Arial" w:cs="Arial"/>
                <w:sz w:val="22"/>
                <w:szCs w:val="22"/>
              </w:rPr>
            </w:pPr>
            <w:r>
              <w:rPr>
                <w:rFonts w:hint="eastAsia" w:ascii="Arial" w:hAnsi="Arial" w:cs="Arial"/>
                <w:sz w:val="22"/>
                <w:szCs w:val="22"/>
              </w:rPr>
              <w:t>/</w:t>
            </w:r>
          </w:p>
        </w:tc>
        <w:tc>
          <w:tcPr>
            <w:tcW w:w="2126" w:type="dxa"/>
          </w:tcPr>
          <w:p>
            <w:pPr>
              <w:rPr>
                <w:rFonts w:ascii="Arial" w:hAnsi="Arial" w:cs="Arial"/>
                <w:sz w:val="22"/>
                <w:szCs w:val="22"/>
              </w:rPr>
            </w:pPr>
            <w:r>
              <w:rPr>
                <w:rFonts w:hint="eastAsia" w:ascii="Arial" w:hAnsi="Arial" w:cs="Arial"/>
                <w:sz w:val="22"/>
                <w:szCs w:val="22"/>
              </w:rPr>
              <w:t>删除H.21耐热、耐燃和耐漏电起痕条款</w:t>
            </w:r>
          </w:p>
        </w:tc>
        <w:tc>
          <w:tcPr>
            <w:tcW w:w="1323"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70</w:t>
            </w:r>
          </w:p>
        </w:tc>
        <w:tc>
          <w:tcPr>
            <w:tcW w:w="1213" w:type="dxa"/>
          </w:tcPr>
          <w:p>
            <w:pPr>
              <w:rPr>
                <w:rFonts w:ascii="Arial" w:hAnsi="Arial" w:cs="Arial"/>
                <w:sz w:val="22"/>
                <w:szCs w:val="22"/>
              </w:rPr>
            </w:pPr>
            <w:r>
              <w:rPr>
                <w:rFonts w:ascii="Arial" w:hAnsi="Arial" w:cs="Arial"/>
                <w:sz w:val="22"/>
                <w:szCs w:val="22"/>
              </w:rPr>
              <w:t>H.24</w:t>
            </w:r>
          </w:p>
          <w:p>
            <w:pPr>
              <w:jc w:val="left"/>
              <w:rPr>
                <w:rFonts w:ascii="Arial" w:hAnsi="Arial" w:cs="Arial"/>
                <w:sz w:val="22"/>
                <w:szCs w:val="22"/>
              </w:rPr>
            </w:pPr>
            <w:r>
              <w:rPr>
                <w:rFonts w:ascii="Arial" w:hAnsi="Arial" w:cs="Arial"/>
                <w:sz w:val="22"/>
                <w:szCs w:val="22"/>
              </w:rPr>
              <w:t>电磁兼容性(EMC)要求——发射</w:t>
            </w:r>
          </w:p>
        </w:tc>
        <w:tc>
          <w:tcPr>
            <w:tcW w:w="4022" w:type="dxa"/>
          </w:tcPr>
          <w:p>
            <w:pPr>
              <w:rPr>
                <w:rFonts w:ascii="Arial" w:hAnsi="Arial" w:cs="Arial"/>
                <w:sz w:val="22"/>
                <w:szCs w:val="22"/>
              </w:rPr>
            </w:pPr>
            <w:r>
              <w:rPr>
                <w:rFonts w:ascii="Arial" w:hAnsi="Arial" w:cs="Arial"/>
                <w:sz w:val="22"/>
                <w:szCs w:val="22"/>
              </w:rPr>
              <w:t>H.2</w:t>
            </w:r>
            <w:r>
              <w:rPr>
                <w:rFonts w:hint="eastAsia" w:ascii="Arial" w:hAnsi="Arial" w:cs="Arial"/>
                <w:sz w:val="22"/>
                <w:szCs w:val="22"/>
              </w:rPr>
              <w:t xml:space="preserve">3 </w:t>
            </w:r>
            <w:r>
              <w:rPr>
                <w:rFonts w:ascii="Arial" w:hAnsi="Arial" w:cs="Arial"/>
                <w:sz w:val="22"/>
                <w:szCs w:val="22"/>
              </w:rPr>
              <w:t>电磁兼容性(EMC)要求——发射</w:t>
            </w:r>
          </w:p>
        </w:tc>
        <w:tc>
          <w:tcPr>
            <w:tcW w:w="4320" w:type="dxa"/>
          </w:tcPr>
          <w:p>
            <w:pPr>
              <w:pStyle w:val="42"/>
              <w:numPr>
                <w:ilvl w:val="0"/>
                <w:numId w:val="0"/>
              </w:numPr>
              <w:jc w:val="both"/>
              <w:rPr>
                <w:rFonts w:ascii="Arial" w:hAnsi="Arial" w:cs="Arial"/>
                <w:b/>
                <w:bCs/>
                <w:sz w:val="22"/>
                <w:szCs w:val="22"/>
              </w:rPr>
            </w:pPr>
            <w:r>
              <w:rPr>
                <w:rFonts w:hint="eastAsia" w:ascii="Arial" w:hAnsi="Arial" w:cs="Arial"/>
                <w:b/>
                <w:bCs/>
                <w:sz w:val="22"/>
                <w:szCs w:val="22"/>
              </w:rPr>
              <w:t>H.24 电磁兼容性(EMC)要求——发射</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hint="eastAsia" w:ascii="Arial" w:hAnsi="Arial" w:cs="Arial"/>
                <w:b/>
                <w:bCs/>
                <w:sz w:val="22"/>
                <w:szCs w:val="22"/>
              </w:rPr>
              <w:t>H.24.1.2</w:t>
            </w:r>
          </w:p>
          <w:p>
            <w:pPr>
              <w:pStyle w:val="42"/>
              <w:numPr>
                <w:ilvl w:val="0"/>
                <w:numId w:val="0"/>
              </w:numPr>
              <w:jc w:val="both"/>
              <w:rPr>
                <w:rFonts w:ascii="Arial" w:hAnsi="Arial" w:cs="Arial"/>
                <w:sz w:val="22"/>
                <w:szCs w:val="22"/>
              </w:rPr>
            </w:pPr>
            <w:r>
              <w:rPr>
                <w:rFonts w:hint="eastAsia" w:ascii="Arial" w:hAnsi="Arial" w:cs="Arial"/>
                <w:b/>
                <w:bCs/>
                <w:sz w:val="22"/>
                <w:szCs w:val="22"/>
              </w:rPr>
              <w:t>ISM设备的控制器以及与ISM设备一起使用的立式，独立安装和带线式控制器应符合CISPR 11的要求</w:t>
            </w:r>
          </w:p>
        </w:tc>
        <w:tc>
          <w:tcPr>
            <w:tcW w:w="2126" w:type="dxa"/>
          </w:tcPr>
          <w:p>
            <w:pPr>
              <w:rPr>
                <w:rFonts w:ascii="Arial" w:hAnsi="Arial" w:cs="Arial"/>
                <w:sz w:val="22"/>
                <w:szCs w:val="22"/>
              </w:rPr>
            </w:pPr>
            <w:r>
              <w:rPr>
                <w:rFonts w:hint="eastAsia" w:ascii="Arial" w:hAnsi="Arial" w:cs="Arial"/>
                <w:sz w:val="22"/>
                <w:szCs w:val="22"/>
              </w:rPr>
              <w:t>H.24.1.2条款新增ISM设备的控制器要求</w:t>
            </w:r>
          </w:p>
        </w:tc>
        <w:tc>
          <w:tcPr>
            <w:tcW w:w="1323" w:type="dxa"/>
          </w:tcPr>
          <w:p>
            <w:pPr>
              <w:rPr>
                <w:rFonts w:ascii="Arial" w:hAnsi="Arial" w:cs="Arial"/>
                <w:sz w:val="22"/>
                <w:szCs w:val="22"/>
              </w:rPr>
            </w:pPr>
            <w:r>
              <w:rPr>
                <w:rFonts w:hint="eastAsia" w:ascii="Arial" w:hAnsi="Arial" w:cs="Arial"/>
                <w:sz w:val="22"/>
                <w:szCs w:val="22"/>
              </w:rPr>
              <w:t>是（ISM设备）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71</w:t>
            </w:r>
          </w:p>
        </w:tc>
        <w:tc>
          <w:tcPr>
            <w:tcW w:w="1213" w:type="dxa"/>
          </w:tcPr>
          <w:p>
            <w:pPr>
              <w:rPr>
                <w:rFonts w:ascii="Arial" w:hAnsi="Arial" w:cs="Arial"/>
                <w:sz w:val="22"/>
                <w:szCs w:val="22"/>
              </w:rPr>
            </w:pPr>
            <w:r>
              <w:rPr>
                <w:rFonts w:ascii="Arial" w:hAnsi="Arial" w:cs="Arial"/>
                <w:sz w:val="22"/>
                <w:szCs w:val="22"/>
              </w:rPr>
              <w:t>H.28.1.1.2</w:t>
            </w:r>
          </w:p>
        </w:tc>
        <w:tc>
          <w:tcPr>
            <w:tcW w:w="4022" w:type="dxa"/>
          </w:tcPr>
          <w:p>
            <w:pPr>
              <w:rPr>
                <w:rFonts w:ascii="Arial" w:hAnsi="Arial" w:cs="Arial"/>
                <w:b/>
                <w:bCs/>
                <w:sz w:val="22"/>
                <w:szCs w:val="22"/>
              </w:rPr>
            </w:pPr>
            <w:r>
              <w:rPr>
                <w:rFonts w:hint="eastAsia" w:ascii="Arial" w:hAnsi="Arial" w:cs="Arial"/>
                <w:b/>
                <w:bCs/>
                <w:sz w:val="22"/>
                <w:szCs w:val="22"/>
              </w:rPr>
              <w:t>/</w:t>
            </w:r>
          </w:p>
        </w:tc>
        <w:tc>
          <w:tcPr>
            <w:tcW w:w="4320" w:type="dxa"/>
          </w:tcPr>
          <w:p>
            <w:pPr>
              <w:pStyle w:val="42"/>
              <w:numPr>
                <w:ilvl w:val="0"/>
                <w:numId w:val="0"/>
              </w:numPr>
              <w:jc w:val="both"/>
              <w:rPr>
                <w:rFonts w:ascii="Arial" w:hAnsi="Arial" w:cs="Arial"/>
                <w:b/>
                <w:bCs/>
                <w:sz w:val="22"/>
                <w:szCs w:val="22"/>
              </w:rPr>
            </w:pPr>
            <w:r>
              <w:rPr>
                <w:rFonts w:hint="eastAsia" w:ascii="Arial" w:hAnsi="Arial" w:cs="Arial"/>
                <w:b/>
                <w:bCs/>
                <w:sz w:val="22"/>
                <w:szCs w:val="22"/>
              </w:rPr>
              <w:t xml:space="preserve">H.28.1.1.2  </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hint="eastAsia" w:ascii="Arial" w:hAnsi="Arial" w:cs="Arial"/>
                <w:b/>
                <w:bCs/>
                <w:sz w:val="22"/>
                <w:szCs w:val="22"/>
              </w:rPr>
              <w:t>控制器应在下述条件下操作：</w:t>
            </w:r>
          </w:p>
          <w:p>
            <w:pPr>
              <w:pStyle w:val="42"/>
              <w:numPr>
                <w:ilvl w:val="0"/>
                <w:numId w:val="0"/>
              </w:numPr>
              <w:jc w:val="both"/>
              <w:rPr>
                <w:rFonts w:ascii="Arial" w:hAnsi="Arial" w:cs="Arial"/>
                <w:b/>
                <w:bCs/>
                <w:sz w:val="22"/>
                <w:szCs w:val="22"/>
              </w:rPr>
            </w:pPr>
            <w:r>
              <w:rPr>
                <w:rFonts w:hint="eastAsia" w:ascii="Arial" w:hAnsi="Arial" w:cs="Arial"/>
                <w:b/>
                <w:bCs/>
                <w:sz w:val="22"/>
                <w:szCs w:val="22"/>
              </w:rPr>
              <w:t>f)  控制器的电源应能提供至少500A的短路电流。</w:t>
            </w:r>
          </w:p>
        </w:tc>
        <w:tc>
          <w:tcPr>
            <w:tcW w:w="2126" w:type="dxa"/>
          </w:tcPr>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H.28.1.1.2条款</w:t>
            </w:r>
          </w:p>
          <w:p>
            <w:pPr>
              <w:rPr>
                <w:rFonts w:ascii="Arial" w:hAnsi="Arial" w:cs="Arial"/>
                <w:sz w:val="22"/>
                <w:szCs w:val="22"/>
              </w:rPr>
            </w:pPr>
            <w:r>
              <w:rPr>
                <w:rFonts w:hint="eastAsia" w:ascii="Arial" w:hAnsi="Arial" w:cs="Arial"/>
                <w:sz w:val="22"/>
                <w:szCs w:val="22"/>
              </w:rPr>
              <w:t>新增条件f)</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72</w:t>
            </w:r>
          </w:p>
        </w:tc>
        <w:tc>
          <w:tcPr>
            <w:tcW w:w="1213" w:type="dxa"/>
          </w:tcPr>
          <w:p>
            <w:pPr>
              <w:rPr>
                <w:rFonts w:ascii="Arial" w:hAnsi="Arial" w:cs="Arial"/>
                <w:sz w:val="22"/>
                <w:szCs w:val="22"/>
              </w:rPr>
            </w:pPr>
            <w:r>
              <w:rPr>
                <w:rFonts w:ascii="Arial" w:hAnsi="Arial" w:cs="Arial"/>
                <w:sz w:val="22"/>
                <w:szCs w:val="22"/>
              </w:rPr>
              <w:t>H.28.1.1.7</w:t>
            </w:r>
            <w:r>
              <w:rPr>
                <w:rFonts w:hint="eastAsia" w:ascii="Arial" w:hAnsi="Arial" w:cs="Arial"/>
                <w:sz w:val="22"/>
                <w:szCs w:val="22"/>
              </w:rPr>
              <w:t>-H.28.1.1.8</w:t>
            </w:r>
          </w:p>
        </w:tc>
        <w:tc>
          <w:tcPr>
            <w:tcW w:w="4022" w:type="dxa"/>
          </w:tcPr>
          <w:p>
            <w:pPr>
              <w:rPr>
                <w:rFonts w:ascii="Arial" w:hAnsi="Arial" w:cs="Arial"/>
                <w:b/>
                <w:bCs/>
                <w:sz w:val="22"/>
                <w:szCs w:val="22"/>
              </w:rPr>
            </w:pPr>
            <w:r>
              <w:rPr>
                <w:rFonts w:ascii="Arial" w:hAnsi="Arial" w:cs="Arial"/>
                <w:b/>
                <w:bCs/>
                <w:sz w:val="22"/>
                <w:szCs w:val="22"/>
              </w:rPr>
              <w:t>/</w:t>
            </w:r>
          </w:p>
        </w:tc>
        <w:tc>
          <w:tcPr>
            <w:tcW w:w="4320" w:type="dxa"/>
          </w:tcPr>
          <w:p>
            <w:pPr>
              <w:pStyle w:val="42"/>
              <w:numPr>
                <w:ilvl w:val="0"/>
                <w:numId w:val="0"/>
              </w:numPr>
              <w:jc w:val="both"/>
              <w:rPr>
                <w:rFonts w:ascii="Arial" w:hAnsi="Arial" w:cs="Arial"/>
                <w:b/>
                <w:bCs/>
                <w:sz w:val="22"/>
                <w:szCs w:val="22"/>
              </w:rPr>
            </w:pPr>
            <w:r>
              <w:rPr>
                <w:rFonts w:ascii="Arial" w:hAnsi="Arial" w:cs="Arial"/>
                <w:b/>
                <w:bCs/>
                <w:sz w:val="22"/>
                <w:szCs w:val="22"/>
              </w:rPr>
              <w:t>H.28.1.1.7  如果试验因过电流保护装置以外的部件的功能而终止，除H.28.1.1.3外，还应满足以下要求。</w:t>
            </w:r>
          </w:p>
          <w:p>
            <w:pPr>
              <w:pStyle w:val="42"/>
              <w:numPr>
                <w:ilvl w:val="0"/>
                <w:numId w:val="0"/>
              </w:numPr>
              <w:jc w:val="both"/>
              <w:rPr>
                <w:rFonts w:ascii="Arial" w:hAnsi="Arial" w:cs="Arial"/>
                <w:b/>
                <w:bCs/>
                <w:sz w:val="22"/>
                <w:szCs w:val="22"/>
              </w:rPr>
            </w:pPr>
            <w:r>
              <w:rPr>
                <w:rFonts w:ascii="Arial" w:hAnsi="Arial" w:cs="Arial"/>
                <w:b/>
                <w:bCs/>
                <w:sz w:val="22"/>
                <w:szCs w:val="22"/>
              </w:rPr>
              <w:t>a)  为确保一致性和可重复性，应在另外两个样品上重复试验，导致同一部件终止试验。</w:t>
            </w:r>
          </w:p>
          <w:p>
            <w:pPr>
              <w:pStyle w:val="42"/>
              <w:numPr>
                <w:ilvl w:val="0"/>
                <w:numId w:val="0"/>
              </w:numPr>
              <w:jc w:val="both"/>
              <w:rPr>
                <w:rFonts w:ascii="Arial" w:hAnsi="Arial" w:cs="Arial"/>
                <w:b/>
                <w:bCs/>
                <w:sz w:val="22"/>
                <w:szCs w:val="22"/>
              </w:rPr>
            </w:pPr>
            <w:r>
              <w:rPr>
                <w:rFonts w:ascii="Arial" w:hAnsi="Arial" w:cs="Arial"/>
                <w:b/>
                <w:bCs/>
                <w:sz w:val="22"/>
                <w:szCs w:val="22"/>
              </w:rPr>
              <w:t>b)  为确保断开可靠，应在“功能”部件上施加潜在与功能绝缘相对应的电气强度，如表12所示。</w:t>
            </w:r>
          </w:p>
          <w:p>
            <w:pPr>
              <w:pStyle w:val="42"/>
              <w:numPr>
                <w:ilvl w:val="0"/>
                <w:numId w:val="0"/>
              </w:numPr>
              <w:jc w:val="both"/>
              <w:rPr>
                <w:rFonts w:ascii="Arial" w:hAnsi="Arial" w:cs="Arial"/>
                <w:b/>
                <w:bCs/>
                <w:sz w:val="22"/>
                <w:szCs w:val="22"/>
              </w:rPr>
            </w:pPr>
            <w:r>
              <w:rPr>
                <w:rFonts w:ascii="Arial" w:hAnsi="Arial" w:cs="Arial"/>
                <w:b/>
                <w:bCs/>
                <w:sz w:val="22"/>
                <w:szCs w:val="22"/>
              </w:rPr>
              <w:t>每个样品应符合14.2的要求。应断开可能影响电气强度试验结果的平行路径。</w:t>
            </w:r>
          </w:p>
          <w:p>
            <w:pPr>
              <w:pStyle w:val="42"/>
              <w:numPr>
                <w:ilvl w:val="0"/>
                <w:numId w:val="0"/>
              </w:numPr>
              <w:jc w:val="both"/>
              <w:rPr>
                <w:rFonts w:ascii="Arial" w:hAnsi="Arial" w:cs="Arial"/>
                <w:b/>
                <w:bCs/>
                <w:sz w:val="22"/>
                <w:szCs w:val="22"/>
              </w:rPr>
            </w:pPr>
            <w:r>
              <w:rPr>
                <w:rFonts w:ascii="Arial" w:hAnsi="Arial" w:cs="Arial"/>
                <w:b/>
                <w:bCs/>
                <w:sz w:val="22"/>
                <w:szCs w:val="22"/>
              </w:rPr>
              <w:t>为确保试验结果的再现性，应记录以下信息：按类型、额定值和其他相关技术信息指定部件。</w:t>
            </w:r>
          </w:p>
          <w:p>
            <w:pPr>
              <w:pStyle w:val="42"/>
              <w:numPr>
                <w:ilvl w:val="0"/>
                <w:numId w:val="0"/>
              </w:numPr>
              <w:jc w:val="both"/>
              <w:rPr>
                <w:rFonts w:ascii="Arial" w:hAnsi="Arial" w:cs="Arial"/>
                <w:b/>
                <w:bCs/>
                <w:sz w:val="22"/>
                <w:szCs w:val="22"/>
              </w:rPr>
            </w:pPr>
            <w:r>
              <w:rPr>
                <w:rFonts w:ascii="Arial" w:hAnsi="Arial" w:cs="Arial"/>
                <w:b/>
                <w:bCs/>
                <w:sz w:val="22"/>
                <w:szCs w:val="22"/>
              </w:rPr>
              <w:t>H.28.1.1.8  如果试验因故意弱迹的作用而终止，应在开放痕迹上进行分析，控制器应符合H.28.1.1.3</w:t>
            </w:r>
          </w:p>
          <w:p>
            <w:pPr>
              <w:pStyle w:val="42"/>
              <w:numPr>
                <w:ilvl w:val="0"/>
                <w:numId w:val="0"/>
              </w:numPr>
              <w:jc w:val="both"/>
              <w:rPr>
                <w:rFonts w:ascii="Arial" w:hAnsi="Arial" w:cs="Arial"/>
                <w:b/>
                <w:bCs/>
                <w:sz w:val="22"/>
                <w:szCs w:val="22"/>
              </w:rPr>
            </w:pPr>
            <w:r>
              <w:rPr>
                <w:rFonts w:ascii="Arial" w:hAnsi="Arial" w:cs="Arial"/>
                <w:b/>
                <w:bCs/>
                <w:sz w:val="22"/>
                <w:szCs w:val="22"/>
              </w:rPr>
              <w:t>中a)、c)和d)的要求。开放痕迹的分析应至少包括以下内容。</w:t>
            </w:r>
          </w:p>
          <w:p>
            <w:pPr>
              <w:pStyle w:val="42"/>
              <w:numPr>
                <w:ilvl w:val="0"/>
                <w:numId w:val="0"/>
              </w:numPr>
              <w:jc w:val="both"/>
              <w:rPr>
                <w:rFonts w:ascii="Arial" w:hAnsi="Arial" w:cs="Arial"/>
                <w:b/>
                <w:bCs/>
                <w:sz w:val="22"/>
                <w:szCs w:val="22"/>
              </w:rPr>
            </w:pPr>
            <w:r>
              <w:rPr>
                <w:rFonts w:ascii="Arial" w:hAnsi="Arial" w:cs="Arial"/>
                <w:b/>
                <w:bCs/>
                <w:sz w:val="22"/>
                <w:szCs w:val="22"/>
              </w:rPr>
              <w:t>a)  运行时，应在打开的迹线两端施加基于表12规定的功能绝缘值的电气强度。</w:t>
            </w:r>
          </w:p>
          <w:p>
            <w:pPr>
              <w:pStyle w:val="42"/>
              <w:numPr>
                <w:ilvl w:val="0"/>
                <w:numId w:val="0"/>
              </w:numPr>
              <w:jc w:val="both"/>
              <w:rPr>
                <w:rFonts w:ascii="Arial" w:hAnsi="Arial" w:cs="Arial"/>
                <w:b/>
                <w:bCs/>
                <w:sz w:val="22"/>
                <w:szCs w:val="22"/>
              </w:rPr>
            </w:pPr>
            <w:r>
              <w:rPr>
                <w:rFonts w:ascii="Arial" w:hAnsi="Arial" w:cs="Arial"/>
                <w:b/>
                <w:bCs/>
                <w:sz w:val="22"/>
                <w:szCs w:val="22"/>
              </w:rPr>
              <w:t>b)  为确保一致性和可重复性，应在另外两个样品上重复试验，并获得符合要求的结果。</w:t>
            </w:r>
          </w:p>
          <w:p>
            <w:pPr>
              <w:pStyle w:val="42"/>
              <w:numPr>
                <w:ilvl w:val="0"/>
                <w:numId w:val="0"/>
              </w:numPr>
              <w:jc w:val="both"/>
              <w:rPr>
                <w:rFonts w:ascii="Arial" w:hAnsi="Arial" w:cs="Arial"/>
                <w:b/>
                <w:bCs/>
                <w:sz w:val="22"/>
                <w:szCs w:val="22"/>
              </w:rPr>
            </w:pPr>
            <w:r>
              <w:rPr>
                <w:rFonts w:ascii="Arial" w:hAnsi="Arial" w:cs="Arial"/>
                <w:b/>
                <w:bCs/>
                <w:sz w:val="22"/>
                <w:szCs w:val="22"/>
              </w:rPr>
              <w:t>为确保试验结果的再现性，应记录以下信息：</w:t>
            </w:r>
          </w:p>
          <w:p>
            <w:pPr>
              <w:pStyle w:val="42"/>
              <w:numPr>
                <w:ilvl w:val="0"/>
                <w:numId w:val="0"/>
              </w:numPr>
              <w:jc w:val="both"/>
              <w:rPr>
                <w:rFonts w:ascii="Arial" w:hAnsi="Arial" w:cs="Arial"/>
                <w:b/>
                <w:bCs/>
                <w:sz w:val="22"/>
                <w:szCs w:val="22"/>
              </w:rPr>
            </w:pPr>
            <w:r>
              <w:rPr>
                <w:rFonts w:ascii="Arial" w:hAnsi="Arial" w:cs="Arial"/>
                <w:b/>
                <w:bCs/>
                <w:sz w:val="22"/>
                <w:szCs w:val="22"/>
              </w:rPr>
              <w:t>——指定弱迹的尺寸(宽度、长度、厚度、形状);</w:t>
            </w:r>
          </w:p>
          <w:p>
            <w:pPr>
              <w:pStyle w:val="42"/>
              <w:numPr>
                <w:ilvl w:val="0"/>
                <w:numId w:val="0"/>
              </w:numPr>
              <w:jc w:val="both"/>
              <w:rPr>
                <w:rFonts w:ascii="Arial" w:hAnsi="Arial" w:cs="Arial"/>
                <w:b/>
                <w:bCs/>
                <w:sz w:val="22"/>
                <w:szCs w:val="22"/>
              </w:rPr>
            </w:pPr>
            <w:r>
              <w:rPr>
                <w:rFonts w:ascii="Arial" w:hAnsi="Arial" w:cs="Arial"/>
                <w:b/>
                <w:bCs/>
                <w:sz w:val="22"/>
                <w:szCs w:val="22"/>
              </w:rPr>
              <w:t>——PCB的材料；</w:t>
            </w:r>
          </w:p>
          <w:p>
            <w:pPr>
              <w:pStyle w:val="42"/>
              <w:numPr>
                <w:ilvl w:val="0"/>
                <w:numId w:val="0"/>
              </w:numPr>
              <w:jc w:val="both"/>
              <w:rPr>
                <w:rFonts w:ascii="Arial" w:hAnsi="Arial" w:cs="Arial"/>
                <w:b/>
                <w:bCs/>
                <w:sz w:val="22"/>
                <w:szCs w:val="22"/>
              </w:rPr>
            </w:pPr>
            <w:r>
              <w:rPr>
                <w:rFonts w:ascii="Arial" w:hAnsi="Arial" w:cs="Arial"/>
                <w:b/>
                <w:bCs/>
                <w:sz w:val="22"/>
                <w:szCs w:val="22"/>
              </w:rPr>
              <w:t>——其他相关技术信息。</w:t>
            </w:r>
          </w:p>
          <w:p>
            <w:pPr>
              <w:pStyle w:val="42"/>
              <w:numPr>
                <w:ilvl w:val="0"/>
                <w:numId w:val="0"/>
              </w:numPr>
              <w:jc w:val="both"/>
              <w:rPr>
                <w:rFonts w:ascii="Arial" w:hAnsi="Arial" w:cs="Arial"/>
                <w:b/>
                <w:bCs/>
                <w:sz w:val="22"/>
                <w:szCs w:val="22"/>
              </w:rPr>
            </w:pPr>
            <w:r>
              <w:rPr>
                <w:rFonts w:ascii="Arial" w:hAnsi="Arial" w:cs="Arial"/>
                <w:b/>
                <w:bCs/>
                <w:sz w:val="22"/>
                <w:szCs w:val="22"/>
              </w:rPr>
              <w:t>例如FR4、CEM1、CEM 3、保形涂层的类型和厚度等。</w:t>
            </w:r>
          </w:p>
        </w:tc>
        <w:tc>
          <w:tcPr>
            <w:tcW w:w="2126" w:type="dxa"/>
          </w:tcPr>
          <w:p>
            <w:pPr>
              <w:rPr>
                <w:rFonts w:ascii="Arial" w:hAnsi="Arial" w:cs="Arial"/>
                <w:sz w:val="22"/>
                <w:szCs w:val="22"/>
              </w:rPr>
            </w:pPr>
            <w:r>
              <w:rPr>
                <w:rFonts w:hint="eastAsia" w:ascii="Arial" w:hAnsi="Arial" w:cs="Arial"/>
                <w:sz w:val="22"/>
                <w:szCs w:val="22"/>
              </w:rPr>
              <w:t>新增H.28.1.1.7和H.28.1.1.8条款</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73</w:t>
            </w:r>
          </w:p>
        </w:tc>
        <w:tc>
          <w:tcPr>
            <w:tcW w:w="1213" w:type="dxa"/>
          </w:tcPr>
          <w:p>
            <w:pPr>
              <w:rPr>
                <w:rFonts w:ascii="Arial" w:hAnsi="Arial" w:cs="Arial"/>
                <w:sz w:val="22"/>
                <w:szCs w:val="22"/>
              </w:rPr>
            </w:pPr>
            <w:r>
              <w:rPr>
                <w:rFonts w:ascii="Arial" w:hAnsi="Arial" w:cs="Arial"/>
                <w:sz w:val="22"/>
                <w:szCs w:val="22"/>
              </w:rPr>
              <w:t>H.28.1.2  防止内部故障以确保功能安全的保护</w:t>
            </w:r>
          </w:p>
        </w:tc>
        <w:tc>
          <w:tcPr>
            <w:tcW w:w="4022" w:type="dxa"/>
          </w:tcPr>
          <w:p>
            <w:pPr>
              <w:rPr>
                <w:rFonts w:ascii="Arial" w:hAnsi="Arial" w:cs="Arial"/>
                <w:b/>
                <w:bCs/>
                <w:sz w:val="22"/>
                <w:szCs w:val="22"/>
              </w:rPr>
            </w:pPr>
            <w:r>
              <w:rPr>
                <w:rFonts w:hint="eastAsia" w:ascii="Arial" w:hAnsi="Arial" w:cs="Arial"/>
                <w:b/>
                <w:bCs/>
                <w:sz w:val="22"/>
                <w:szCs w:val="22"/>
              </w:rPr>
              <w:t>/</w:t>
            </w:r>
          </w:p>
        </w:tc>
        <w:tc>
          <w:tcPr>
            <w:tcW w:w="4320" w:type="dxa"/>
          </w:tcPr>
          <w:p>
            <w:pPr>
              <w:pStyle w:val="42"/>
              <w:numPr>
                <w:ilvl w:val="0"/>
                <w:numId w:val="0"/>
              </w:numPr>
              <w:jc w:val="both"/>
              <w:rPr>
                <w:rFonts w:ascii="Arial" w:hAnsi="Arial" w:cs="Arial"/>
                <w:b/>
                <w:bCs/>
                <w:sz w:val="22"/>
                <w:szCs w:val="22"/>
              </w:rPr>
            </w:pPr>
            <w:r>
              <w:rPr>
                <w:rFonts w:ascii="Arial" w:hAnsi="Arial" w:cs="Arial"/>
                <w:b/>
                <w:bCs/>
                <w:sz w:val="22"/>
                <w:szCs w:val="22"/>
              </w:rPr>
              <w:t>H.28.1.2  防止内部故障以确保功能安全的保护</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H.28.1.2.1  设计和构造要求</w:t>
            </w:r>
          </w:p>
          <w:p>
            <w:pPr>
              <w:pStyle w:val="42"/>
              <w:numPr>
                <w:ilvl w:val="0"/>
                <w:numId w:val="0"/>
              </w:numPr>
              <w:jc w:val="both"/>
              <w:rPr>
                <w:rFonts w:ascii="Arial" w:hAnsi="Arial" w:cs="Arial"/>
                <w:b/>
                <w:bCs/>
                <w:sz w:val="22"/>
                <w:szCs w:val="22"/>
              </w:rPr>
            </w:pPr>
            <w:r>
              <w:rPr>
                <w:rFonts w:ascii="Arial" w:hAnsi="Arial" w:cs="Arial"/>
                <w:b/>
                <w:bCs/>
                <w:sz w:val="22"/>
                <w:szCs w:val="22"/>
              </w:rPr>
              <w:t>H.28.1.2.1.1  故障避免和容错</w:t>
            </w:r>
          </w:p>
          <w:p>
            <w:pPr>
              <w:pStyle w:val="42"/>
              <w:numPr>
                <w:ilvl w:val="0"/>
                <w:numId w:val="0"/>
              </w:numPr>
              <w:jc w:val="both"/>
              <w:rPr>
                <w:rFonts w:ascii="Arial" w:hAnsi="Arial" w:cs="Arial"/>
                <w:b/>
                <w:bCs/>
                <w:sz w:val="22"/>
                <w:szCs w:val="22"/>
              </w:rPr>
            </w:pPr>
            <w:r>
              <w:rPr>
                <w:rFonts w:ascii="Arial" w:hAnsi="Arial" w:cs="Arial"/>
                <w:b/>
                <w:bCs/>
                <w:sz w:val="22"/>
                <w:szCs w:val="22"/>
              </w:rPr>
              <w:t>H.28.1.2.1.2  文件</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H.28.1.2.2  B类控制功能</w:t>
            </w:r>
          </w:p>
          <w:p>
            <w:pPr>
              <w:pStyle w:val="42"/>
              <w:numPr>
                <w:ilvl w:val="0"/>
                <w:numId w:val="0"/>
              </w:numPr>
              <w:jc w:val="both"/>
              <w:rPr>
                <w:rFonts w:ascii="Arial" w:hAnsi="Arial" w:cs="Arial"/>
                <w:b/>
                <w:bCs/>
                <w:sz w:val="22"/>
                <w:szCs w:val="22"/>
              </w:rPr>
            </w:pPr>
            <w:r>
              <w:rPr>
                <w:rFonts w:ascii="Arial" w:hAnsi="Arial" w:cs="Arial"/>
                <w:b/>
                <w:bCs/>
                <w:sz w:val="22"/>
                <w:szCs w:val="22"/>
              </w:rPr>
              <w:t>H.28.1.2.2.1  设计和构造要求</w:t>
            </w:r>
          </w:p>
          <w:p>
            <w:pPr>
              <w:pStyle w:val="42"/>
              <w:numPr>
                <w:ilvl w:val="0"/>
                <w:numId w:val="0"/>
              </w:numPr>
              <w:jc w:val="both"/>
              <w:rPr>
                <w:rFonts w:ascii="Arial" w:hAnsi="Arial" w:cs="Arial"/>
                <w:b/>
                <w:bCs/>
                <w:sz w:val="22"/>
                <w:szCs w:val="22"/>
              </w:rPr>
            </w:pPr>
            <w:r>
              <w:rPr>
                <w:rFonts w:ascii="Arial" w:hAnsi="Arial" w:cs="Arial"/>
                <w:b/>
                <w:bCs/>
                <w:sz w:val="22"/>
                <w:szCs w:val="22"/>
              </w:rPr>
              <w:t>H.28.1.2.2.2  第一次故障</w:t>
            </w:r>
          </w:p>
          <w:p>
            <w:pPr>
              <w:pStyle w:val="42"/>
              <w:numPr>
                <w:ilvl w:val="0"/>
                <w:numId w:val="0"/>
              </w:numPr>
              <w:jc w:val="both"/>
              <w:rPr>
                <w:rFonts w:ascii="Arial" w:hAnsi="Arial" w:cs="Arial"/>
                <w:b/>
                <w:bCs/>
                <w:sz w:val="22"/>
                <w:szCs w:val="22"/>
              </w:rPr>
            </w:pPr>
            <w:r>
              <w:rPr>
                <w:rFonts w:ascii="Arial" w:hAnsi="Arial" w:cs="Arial"/>
                <w:b/>
                <w:bCs/>
                <w:sz w:val="22"/>
                <w:szCs w:val="22"/>
              </w:rPr>
              <w:t>H.28.1.2.2.3  在规定状态期间引入的故障</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H.28.1.2.3 C类控制功能</w:t>
            </w:r>
          </w:p>
          <w:p>
            <w:pPr>
              <w:pStyle w:val="42"/>
              <w:numPr>
                <w:ilvl w:val="0"/>
                <w:numId w:val="0"/>
              </w:numPr>
              <w:jc w:val="both"/>
              <w:rPr>
                <w:rFonts w:ascii="Arial" w:hAnsi="Arial" w:cs="Arial"/>
                <w:b/>
                <w:bCs/>
                <w:sz w:val="22"/>
                <w:szCs w:val="22"/>
              </w:rPr>
            </w:pPr>
            <w:r>
              <w:rPr>
                <w:rFonts w:ascii="Arial" w:hAnsi="Arial" w:cs="Arial"/>
                <w:b/>
                <w:bCs/>
                <w:sz w:val="22"/>
                <w:szCs w:val="22"/>
              </w:rPr>
              <w:t>H.28.1.2.3.1  设计和构造要求</w:t>
            </w:r>
          </w:p>
          <w:p>
            <w:pPr>
              <w:pStyle w:val="42"/>
              <w:numPr>
                <w:ilvl w:val="0"/>
                <w:numId w:val="0"/>
              </w:numPr>
              <w:jc w:val="both"/>
              <w:rPr>
                <w:rFonts w:ascii="Arial" w:hAnsi="Arial" w:cs="Arial"/>
                <w:b/>
                <w:bCs/>
                <w:sz w:val="22"/>
                <w:szCs w:val="22"/>
              </w:rPr>
            </w:pPr>
            <w:r>
              <w:rPr>
                <w:rFonts w:ascii="Arial" w:hAnsi="Arial" w:cs="Arial"/>
                <w:b/>
                <w:bCs/>
                <w:sz w:val="22"/>
                <w:szCs w:val="22"/>
              </w:rPr>
              <w:t>H.28.1.2.3.2  第一次故障</w:t>
            </w:r>
          </w:p>
          <w:p>
            <w:pPr>
              <w:pStyle w:val="42"/>
              <w:numPr>
                <w:ilvl w:val="0"/>
                <w:numId w:val="0"/>
              </w:numPr>
              <w:jc w:val="both"/>
              <w:rPr>
                <w:rFonts w:ascii="Arial" w:hAnsi="Arial" w:cs="Arial"/>
                <w:b/>
                <w:bCs/>
                <w:sz w:val="22"/>
                <w:szCs w:val="22"/>
              </w:rPr>
            </w:pPr>
            <w:r>
              <w:rPr>
                <w:rFonts w:ascii="Arial" w:hAnsi="Arial" w:cs="Arial"/>
                <w:b/>
                <w:bCs/>
                <w:sz w:val="22"/>
                <w:szCs w:val="22"/>
              </w:rPr>
              <w:t>H.28.1.2.3.3  第二次故障</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H.28.1.2.4规定状态期间的故障，</w:t>
            </w:r>
          </w:p>
          <w:p>
            <w:pPr>
              <w:pStyle w:val="42"/>
              <w:numPr>
                <w:ilvl w:val="0"/>
                <w:numId w:val="0"/>
              </w:numPr>
              <w:jc w:val="both"/>
              <w:rPr>
                <w:rFonts w:ascii="Arial" w:hAnsi="Arial" w:cs="Arial"/>
                <w:b/>
                <w:bCs/>
                <w:sz w:val="22"/>
                <w:szCs w:val="22"/>
              </w:rPr>
            </w:pPr>
            <w:r>
              <w:rPr>
                <w:rFonts w:ascii="Arial" w:hAnsi="Arial" w:cs="Arial"/>
                <w:b/>
                <w:bCs/>
                <w:sz w:val="22"/>
                <w:szCs w:val="22"/>
              </w:rPr>
              <w:t>H.28.1.2.4.1  通则</w:t>
            </w:r>
          </w:p>
          <w:p>
            <w:pPr>
              <w:pStyle w:val="42"/>
              <w:numPr>
                <w:ilvl w:val="0"/>
                <w:numId w:val="0"/>
              </w:numPr>
              <w:jc w:val="both"/>
              <w:rPr>
                <w:rFonts w:ascii="Arial" w:hAnsi="Arial" w:cs="Arial"/>
                <w:b/>
                <w:bCs/>
                <w:sz w:val="22"/>
                <w:szCs w:val="22"/>
              </w:rPr>
            </w:pPr>
            <w:r>
              <w:rPr>
                <w:rFonts w:ascii="Arial" w:hAnsi="Arial" w:cs="Arial"/>
                <w:b/>
                <w:bCs/>
                <w:sz w:val="22"/>
                <w:szCs w:val="22"/>
              </w:rPr>
              <w:t>H.28.1.2.4.2  在规定状态期间引入的第一次故障</w:t>
            </w:r>
          </w:p>
          <w:p>
            <w:pPr>
              <w:pStyle w:val="42"/>
              <w:numPr>
                <w:ilvl w:val="0"/>
                <w:numId w:val="0"/>
              </w:numPr>
              <w:jc w:val="both"/>
              <w:rPr>
                <w:rFonts w:ascii="Arial" w:hAnsi="Arial" w:cs="Arial"/>
                <w:b/>
                <w:bCs/>
                <w:sz w:val="22"/>
                <w:szCs w:val="22"/>
              </w:rPr>
            </w:pPr>
            <w:r>
              <w:rPr>
                <w:rFonts w:ascii="Arial" w:hAnsi="Arial" w:cs="Arial"/>
                <w:b/>
                <w:bCs/>
                <w:sz w:val="22"/>
                <w:szCs w:val="22"/>
              </w:rPr>
              <w:t>H.28.1.2.4.3  在规定规定状态期间引入的第二次故障</w:t>
            </w:r>
          </w:p>
          <w:p>
            <w:pPr>
              <w:pStyle w:val="42"/>
              <w:numPr>
                <w:ilvl w:val="0"/>
                <w:numId w:val="0"/>
              </w:numPr>
              <w:jc w:val="both"/>
              <w:rPr>
                <w:rFonts w:ascii="Arial" w:hAnsi="Arial" w:cs="Arial"/>
                <w:b/>
                <w:bCs/>
                <w:sz w:val="22"/>
                <w:szCs w:val="22"/>
              </w:rPr>
            </w:pPr>
          </w:p>
          <w:p>
            <w:pPr>
              <w:pStyle w:val="42"/>
              <w:numPr>
                <w:ilvl w:val="0"/>
                <w:numId w:val="0"/>
              </w:numPr>
              <w:jc w:val="both"/>
              <w:rPr>
                <w:rFonts w:ascii="Arial" w:hAnsi="Arial" w:cs="Arial"/>
                <w:b/>
                <w:bCs/>
                <w:sz w:val="22"/>
                <w:szCs w:val="22"/>
              </w:rPr>
            </w:pPr>
            <w:r>
              <w:rPr>
                <w:rFonts w:ascii="Arial" w:hAnsi="Arial" w:cs="Arial"/>
                <w:b/>
                <w:bCs/>
                <w:sz w:val="22"/>
                <w:szCs w:val="22"/>
              </w:rPr>
              <w:t>H.28.1.2.5  电路和结构评估</w:t>
            </w:r>
          </w:p>
          <w:p>
            <w:pPr>
              <w:pStyle w:val="42"/>
              <w:numPr>
                <w:ilvl w:val="0"/>
                <w:numId w:val="0"/>
              </w:numPr>
              <w:jc w:val="both"/>
              <w:rPr>
                <w:rFonts w:ascii="Arial" w:hAnsi="Arial" w:cs="Arial"/>
                <w:b/>
                <w:bCs/>
                <w:sz w:val="22"/>
                <w:szCs w:val="22"/>
              </w:rPr>
            </w:pPr>
            <w:r>
              <w:rPr>
                <w:rFonts w:ascii="Arial" w:hAnsi="Arial" w:cs="Arial"/>
                <w:b/>
                <w:bCs/>
                <w:sz w:val="22"/>
                <w:szCs w:val="22"/>
              </w:rPr>
              <w:t>H.28.1.2.5.1  测试条件</w:t>
            </w:r>
          </w:p>
          <w:p>
            <w:pPr>
              <w:pStyle w:val="42"/>
              <w:numPr>
                <w:ilvl w:val="0"/>
                <w:numId w:val="0"/>
              </w:numPr>
              <w:jc w:val="both"/>
              <w:rPr>
                <w:rFonts w:ascii="Arial" w:hAnsi="Arial" w:cs="Arial"/>
                <w:b/>
                <w:bCs/>
                <w:sz w:val="22"/>
                <w:szCs w:val="22"/>
              </w:rPr>
            </w:pPr>
            <w:r>
              <w:rPr>
                <w:rFonts w:ascii="Arial" w:hAnsi="Arial" w:cs="Arial"/>
                <w:b/>
                <w:bCs/>
                <w:sz w:val="22"/>
                <w:szCs w:val="22"/>
              </w:rPr>
              <w:t>H.28.1.2.5.2  测试标准</w:t>
            </w:r>
          </w:p>
          <w:p>
            <w:pPr>
              <w:pStyle w:val="42"/>
              <w:numPr>
                <w:ilvl w:val="0"/>
                <w:numId w:val="0"/>
              </w:numPr>
              <w:jc w:val="both"/>
              <w:rPr>
                <w:rFonts w:ascii="Arial" w:hAnsi="Arial" w:cs="Arial"/>
                <w:b/>
                <w:bCs/>
                <w:sz w:val="22"/>
                <w:szCs w:val="22"/>
              </w:rPr>
            </w:pPr>
            <w:r>
              <w:rPr>
                <w:rFonts w:ascii="Arial" w:hAnsi="Arial" w:cs="Arial"/>
                <w:b/>
                <w:bCs/>
                <w:sz w:val="22"/>
                <w:szCs w:val="22"/>
              </w:rPr>
              <w:t>H.28.1.2.5.3评估</w:t>
            </w:r>
          </w:p>
        </w:tc>
        <w:tc>
          <w:tcPr>
            <w:tcW w:w="2126" w:type="dxa"/>
          </w:tcPr>
          <w:p>
            <w:pPr>
              <w:rPr>
                <w:rFonts w:ascii="Arial" w:hAnsi="Arial" w:cs="Arial"/>
                <w:sz w:val="22"/>
                <w:szCs w:val="22"/>
              </w:rPr>
            </w:pPr>
            <w:r>
              <w:rPr>
                <w:rFonts w:hint="eastAsia" w:ascii="Arial" w:hAnsi="Arial" w:cs="Arial"/>
                <w:sz w:val="22"/>
                <w:szCs w:val="22"/>
              </w:rPr>
              <w:t>新增</w:t>
            </w:r>
            <w:r>
              <w:rPr>
                <w:rFonts w:ascii="Arial" w:hAnsi="Arial" w:cs="Arial"/>
                <w:sz w:val="22"/>
                <w:szCs w:val="22"/>
              </w:rPr>
              <w:t>H.28.1.2  防止内部故障以确保功能安全的保护</w:t>
            </w:r>
            <w:r>
              <w:rPr>
                <w:rFonts w:hint="eastAsia" w:ascii="Arial" w:hAnsi="Arial" w:cs="Arial"/>
                <w:sz w:val="22"/>
                <w:szCs w:val="22"/>
              </w:rPr>
              <w:t>条款，涉及B类和C类控制器的故障测试</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74</w:t>
            </w:r>
          </w:p>
        </w:tc>
        <w:tc>
          <w:tcPr>
            <w:tcW w:w="1213" w:type="dxa"/>
          </w:tcPr>
          <w:p>
            <w:pPr>
              <w:rPr>
                <w:rFonts w:ascii="Arial" w:hAnsi="Arial" w:cs="Arial"/>
                <w:sz w:val="22"/>
                <w:szCs w:val="22"/>
              </w:rPr>
            </w:pPr>
            <w:r>
              <w:rPr>
                <w:rFonts w:ascii="Arial" w:hAnsi="Arial" w:cs="Arial"/>
                <w:sz w:val="22"/>
                <w:szCs w:val="22"/>
              </w:rPr>
              <w:t>附  录J</w:t>
            </w:r>
          </w:p>
          <w:p>
            <w:pPr>
              <w:rPr>
                <w:rFonts w:ascii="Arial" w:hAnsi="Arial" w:cs="Arial"/>
                <w:sz w:val="22"/>
                <w:szCs w:val="22"/>
              </w:rPr>
            </w:pPr>
            <w:r>
              <w:rPr>
                <w:rFonts w:ascii="Arial" w:hAnsi="Arial" w:cs="Arial"/>
                <w:sz w:val="22"/>
                <w:szCs w:val="22"/>
              </w:rPr>
              <w:t>热敏电阻元件和使用热敏电阻的控制器的要求</w:t>
            </w:r>
          </w:p>
        </w:tc>
        <w:tc>
          <w:tcPr>
            <w:tcW w:w="4022" w:type="dxa"/>
          </w:tcPr>
          <w:p>
            <w:pPr>
              <w:rPr>
                <w:rFonts w:ascii="Arial" w:hAnsi="Arial" w:cs="Arial"/>
                <w:sz w:val="22"/>
                <w:szCs w:val="22"/>
              </w:rPr>
            </w:pPr>
            <w:r>
              <w:rPr>
                <w:rFonts w:hint="eastAsia" w:ascii="Arial" w:hAnsi="Arial" w:cs="Arial"/>
                <w:sz w:val="22"/>
                <w:szCs w:val="22"/>
              </w:rPr>
              <w:t>附录J 热敏电阻控制器的要求</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J.1  范围</w:t>
            </w:r>
          </w:p>
          <w:p>
            <w:pPr>
              <w:rPr>
                <w:rFonts w:ascii="Arial" w:hAnsi="Arial" w:cs="Arial"/>
                <w:sz w:val="22"/>
                <w:szCs w:val="22"/>
              </w:rPr>
            </w:pPr>
            <w:r>
              <w:rPr>
                <w:rFonts w:hint="eastAsia" w:ascii="Arial" w:hAnsi="Arial" w:cs="Arial"/>
                <w:sz w:val="22"/>
                <w:szCs w:val="22"/>
              </w:rPr>
              <w:t>J.2  定义</w:t>
            </w:r>
          </w:p>
          <w:p>
            <w:pPr>
              <w:rPr>
                <w:rFonts w:ascii="Arial" w:hAnsi="Arial" w:cs="Arial"/>
                <w:sz w:val="22"/>
                <w:szCs w:val="22"/>
              </w:rPr>
            </w:pPr>
            <w:r>
              <w:rPr>
                <w:rFonts w:hint="eastAsia" w:ascii="Arial" w:hAnsi="Arial" w:cs="Arial"/>
                <w:sz w:val="22"/>
                <w:szCs w:val="22"/>
              </w:rPr>
              <w:t>J.4  关于试验的一般说明</w:t>
            </w:r>
          </w:p>
          <w:p>
            <w:pPr>
              <w:rPr>
                <w:rFonts w:ascii="Arial" w:hAnsi="Arial" w:cs="Arial"/>
                <w:sz w:val="22"/>
                <w:szCs w:val="22"/>
              </w:rPr>
            </w:pPr>
            <w:r>
              <w:rPr>
                <w:rFonts w:hint="eastAsia" w:ascii="Arial" w:hAnsi="Arial" w:cs="Arial"/>
                <w:sz w:val="22"/>
                <w:szCs w:val="22"/>
              </w:rPr>
              <w:t>J.6  分类</w:t>
            </w:r>
          </w:p>
          <w:p>
            <w:pPr>
              <w:rPr>
                <w:rFonts w:ascii="Arial" w:hAnsi="Arial" w:cs="Arial"/>
                <w:sz w:val="22"/>
                <w:szCs w:val="22"/>
              </w:rPr>
            </w:pPr>
            <w:r>
              <w:rPr>
                <w:rFonts w:hint="eastAsia" w:ascii="Arial" w:hAnsi="Arial" w:cs="Arial"/>
                <w:sz w:val="22"/>
                <w:szCs w:val="22"/>
              </w:rPr>
              <w:t>J.7  资料</w:t>
            </w:r>
          </w:p>
          <w:p>
            <w:pPr>
              <w:rPr>
                <w:rFonts w:ascii="Arial" w:hAnsi="Arial" w:cs="Arial"/>
                <w:b/>
                <w:bCs/>
                <w:sz w:val="22"/>
                <w:szCs w:val="22"/>
              </w:rPr>
            </w:pPr>
            <w:r>
              <w:rPr>
                <w:rFonts w:hint="eastAsia" w:ascii="Arial" w:hAnsi="Arial" w:cs="Arial"/>
                <w:b/>
                <w:bCs/>
                <w:sz w:val="22"/>
                <w:szCs w:val="22"/>
              </w:rPr>
              <w:t>J.12  防潮和防尘</w:t>
            </w:r>
          </w:p>
          <w:p>
            <w:pPr>
              <w:rPr>
                <w:rFonts w:ascii="Arial" w:hAnsi="Arial" w:cs="Arial"/>
                <w:sz w:val="22"/>
                <w:szCs w:val="22"/>
              </w:rPr>
            </w:pPr>
            <w:r>
              <w:rPr>
                <w:rFonts w:ascii="Arial" w:hAnsi="Arial" w:cs="Arial"/>
                <w:sz w:val="22"/>
                <w:szCs w:val="22"/>
              </w:rPr>
              <w:t>J.1</w:t>
            </w:r>
            <w:r>
              <w:rPr>
                <w:rFonts w:hint="eastAsia" w:ascii="Arial" w:hAnsi="Arial" w:cs="Arial"/>
                <w:sz w:val="22"/>
                <w:szCs w:val="22"/>
              </w:rPr>
              <w:t>3</w:t>
            </w:r>
            <w:r>
              <w:rPr>
                <w:rFonts w:ascii="Arial" w:hAnsi="Arial" w:cs="Arial"/>
                <w:sz w:val="22"/>
                <w:szCs w:val="22"/>
              </w:rPr>
              <w:t xml:space="preserve">  电气强度和绝缘电阻</w:t>
            </w:r>
          </w:p>
          <w:p>
            <w:pPr>
              <w:rPr>
                <w:rFonts w:ascii="Arial" w:hAnsi="Arial" w:cs="Arial"/>
                <w:sz w:val="22"/>
                <w:szCs w:val="22"/>
              </w:rPr>
            </w:pPr>
            <w:r>
              <w:rPr>
                <w:rFonts w:ascii="Arial" w:hAnsi="Arial" w:cs="Arial"/>
                <w:sz w:val="22"/>
                <w:szCs w:val="22"/>
              </w:rPr>
              <w:t>J.1</w:t>
            </w:r>
            <w:r>
              <w:rPr>
                <w:rFonts w:hint="eastAsia" w:ascii="Arial" w:hAnsi="Arial" w:cs="Arial"/>
                <w:sz w:val="22"/>
                <w:szCs w:val="22"/>
              </w:rPr>
              <w:t>5</w:t>
            </w:r>
            <w:r>
              <w:rPr>
                <w:rFonts w:ascii="Arial" w:hAnsi="Arial" w:cs="Arial"/>
                <w:sz w:val="22"/>
                <w:szCs w:val="22"/>
              </w:rPr>
              <w:t xml:space="preserve">  制造偏差和漂移</w:t>
            </w:r>
          </w:p>
          <w:p>
            <w:pPr>
              <w:rPr>
                <w:rFonts w:ascii="Arial" w:hAnsi="Arial" w:cs="Arial"/>
                <w:sz w:val="22"/>
                <w:szCs w:val="22"/>
              </w:rPr>
            </w:pPr>
            <w:r>
              <w:rPr>
                <w:rFonts w:ascii="Arial" w:hAnsi="Arial" w:cs="Arial"/>
                <w:sz w:val="22"/>
                <w:szCs w:val="22"/>
              </w:rPr>
              <w:t>J.1</w:t>
            </w:r>
            <w:r>
              <w:rPr>
                <w:rFonts w:hint="eastAsia" w:ascii="Arial" w:hAnsi="Arial" w:cs="Arial"/>
                <w:sz w:val="22"/>
                <w:szCs w:val="22"/>
              </w:rPr>
              <w:t>7</w:t>
            </w:r>
            <w:r>
              <w:rPr>
                <w:rFonts w:ascii="Arial" w:hAnsi="Arial" w:cs="Arial"/>
                <w:sz w:val="22"/>
                <w:szCs w:val="22"/>
              </w:rPr>
              <w:t xml:space="preserve">  耐久性</w:t>
            </w:r>
          </w:p>
          <w:p>
            <w:pPr>
              <w:rPr>
                <w:rFonts w:ascii="Arial" w:hAnsi="Arial" w:cs="Arial"/>
                <w:sz w:val="22"/>
                <w:szCs w:val="22"/>
              </w:rPr>
            </w:pPr>
          </w:p>
          <w:p>
            <w:pPr>
              <w:rPr>
                <w:rFonts w:ascii="Arial" w:hAnsi="Arial" w:cs="Arial"/>
                <w:sz w:val="22"/>
                <w:szCs w:val="22"/>
              </w:rPr>
            </w:pPr>
            <w:r>
              <w:rPr>
                <w:rFonts w:ascii="Arial" w:hAnsi="Arial" w:cs="Arial"/>
                <w:sz w:val="22"/>
                <w:szCs w:val="22"/>
              </w:rPr>
              <w:t>J.25组件</w:t>
            </w:r>
          </w:p>
        </w:tc>
        <w:tc>
          <w:tcPr>
            <w:tcW w:w="4320" w:type="dxa"/>
          </w:tcPr>
          <w:p>
            <w:pPr>
              <w:pStyle w:val="42"/>
              <w:numPr>
                <w:ilvl w:val="0"/>
                <w:numId w:val="0"/>
              </w:numPr>
              <w:jc w:val="both"/>
              <w:rPr>
                <w:rFonts w:ascii="Arial" w:hAnsi="Arial" w:cs="Arial"/>
                <w:b/>
                <w:bCs/>
                <w:sz w:val="22"/>
                <w:szCs w:val="22"/>
              </w:rPr>
            </w:pPr>
            <w:r>
              <w:rPr>
                <w:rFonts w:ascii="Arial" w:hAnsi="Arial" w:cs="Arial"/>
                <w:b/>
                <w:bCs/>
                <w:sz w:val="22"/>
                <w:szCs w:val="22"/>
              </w:rPr>
              <w:t>附录J</w:t>
            </w:r>
            <w:r>
              <w:rPr>
                <w:rFonts w:hint="eastAsia" w:ascii="Arial" w:hAnsi="Arial" w:cs="Arial"/>
                <w:b/>
                <w:bCs/>
                <w:sz w:val="22"/>
                <w:szCs w:val="22"/>
              </w:rPr>
              <w:t xml:space="preserve"> </w:t>
            </w:r>
            <w:r>
              <w:rPr>
                <w:rFonts w:ascii="Arial" w:hAnsi="Arial" w:cs="Arial"/>
                <w:b/>
                <w:bCs/>
                <w:sz w:val="22"/>
                <w:szCs w:val="22"/>
              </w:rPr>
              <w:t>热敏电阻元件和使用热敏电阻的控制器的要求</w:t>
            </w:r>
          </w:p>
          <w:p>
            <w:pPr>
              <w:pStyle w:val="42"/>
              <w:numPr>
                <w:ilvl w:val="0"/>
                <w:numId w:val="0"/>
              </w:numPr>
              <w:jc w:val="both"/>
              <w:rPr>
                <w:rFonts w:ascii="Arial" w:hAnsi="Arial" w:cs="Arial"/>
                <w:b/>
                <w:bCs/>
                <w:sz w:val="22"/>
                <w:szCs w:val="22"/>
              </w:rPr>
            </w:pPr>
          </w:p>
          <w:p>
            <w:pPr>
              <w:rPr>
                <w:rFonts w:ascii="Arial" w:hAnsi="Arial" w:cs="Arial"/>
                <w:sz w:val="22"/>
                <w:szCs w:val="22"/>
              </w:rPr>
            </w:pPr>
            <w:r>
              <w:rPr>
                <w:rFonts w:ascii="Arial" w:hAnsi="Arial" w:cs="Arial"/>
                <w:sz w:val="22"/>
                <w:szCs w:val="22"/>
              </w:rPr>
              <w:t>J.1  范围</w:t>
            </w:r>
          </w:p>
          <w:p>
            <w:pPr>
              <w:rPr>
                <w:rFonts w:ascii="Arial" w:hAnsi="Arial" w:cs="Arial"/>
                <w:sz w:val="22"/>
                <w:szCs w:val="22"/>
              </w:rPr>
            </w:pPr>
            <w:r>
              <w:rPr>
                <w:rFonts w:ascii="Arial" w:hAnsi="Arial" w:cs="Arial"/>
                <w:sz w:val="22"/>
                <w:szCs w:val="22"/>
              </w:rPr>
              <w:t>J.3  术语和定义</w:t>
            </w:r>
          </w:p>
          <w:p>
            <w:pPr>
              <w:rPr>
                <w:rFonts w:ascii="Arial" w:hAnsi="Arial" w:cs="Arial"/>
                <w:sz w:val="22"/>
                <w:szCs w:val="22"/>
              </w:rPr>
            </w:pPr>
            <w:r>
              <w:rPr>
                <w:rFonts w:ascii="Arial" w:hAnsi="Arial" w:cs="Arial"/>
                <w:sz w:val="22"/>
                <w:szCs w:val="22"/>
              </w:rPr>
              <w:t>J.5  关于试验的一般说明</w:t>
            </w:r>
          </w:p>
          <w:p>
            <w:pPr>
              <w:rPr>
                <w:rFonts w:ascii="Arial" w:hAnsi="Arial" w:cs="Arial"/>
                <w:sz w:val="22"/>
                <w:szCs w:val="22"/>
              </w:rPr>
            </w:pPr>
            <w:r>
              <w:rPr>
                <w:rFonts w:ascii="Arial" w:hAnsi="Arial" w:cs="Arial"/>
                <w:sz w:val="22"/>
                <w:szCs w:val="22"/>
              </w:rPr>
              <w:t>J.7  分类</w:t>
            </w:r>
          </w:p>
          <w:p>
            <w:pPr>
              <w:rPr>
                <w:rFonts w:ascii="Arial" w:hAnsi="Arial" w:cs="Arial"/>
                <w:sz w:val="22"/>
                <w:szCs w:val="22"/>
              </w:rPr>
            </w:pPr>
            <w:r>
              <w:rPr>
                <w:rFonts w:ascii="Arial" w:hAnsi="Arial" w:cs="Arial"/>
                <w:sz w:val="22"/>
                <w:szCs w:val="22"/>
              </w:rPr>
              <w:t>J.8  资料</w:t>
            </w:r>
          </w:p>
          <w:p>
            <w:pPr>
              <w:rPr>
                <w:rFonts w:ascii="Arial" w:hAnsi="Arial" w:cs="Arial"/>
                <w:b/>
                <w:bCs/>
                <w:sz w:val="22"/>
                <w:szCs w:val="22"/>
              </w:rPr>
            </w:pPr>
            <w:r>
              <w:rPr>
                <w:rFonts w:ascii="Arial" w:hAnsi="Arial" w:cs="Arial"/>
                <w:b/>
                <w:bCs/>
                <w:sz w:val="22"/>
                <w:szCs w:val="22"/>
              </w:rPr>
              <w:t>J.12  结构要求</w:t>
            </w:r>
          </w:p>
          <w:p>
            <w:pPr>
              <w:rPr>
                <w:rFonts w:ascii="Arial" w:hAnsi="Arial" w:cs="Arial"/>
                <w:sz w:val="22"/>
                <w:szCs w:val="22"/>
              </w:rPr>
            </w:pPr>
            <w:r>
              <w:rPr>
                <w:rFonts w:ascii="Arial" w:hAnsi="Arial" w:cs="Arial"/>
                <w:sz w:val="22"/>
                <w:szCs w:val="22"/>
              </w:rPr>
              <w:t>J.14  电气强度和绝缘电阻</w:t>
            </w:r>
          </w:p>
          <w:p>
            <w:pPr>
              <w:rPr>
                <w:rFonts w:ascii="Arial" w:hAnsi="Arial" w:cs="Arial"/>
                <w:sz w:val="22"/>
                <w:szCs w:val="22"/>
              </w:rPr>
            </w:pPr>
            <w:r>
              <w:rPr>
                <w:rFonts w:ascii="Arial" w:hAnsi="Arial" w:cs="Arial"/>
                <w:sz w:val="22"/>
                <w:szCs w:val="22"/>
              </w:rPr>
              <w:t>J.16  制造偏差和漂移</w:t>
            </w:r>
          </w:p>
          <w:p>
            <w:pPr>
              <w:rPr>
                <w:rFonts w:ascii="Arial" w:hAnsi="Arial" w:cs="Arial"/>
                <w:sz w:val="22"/>
                <w:szCs w:val="22"/>
              </w:rPr>
            </w:pPr>
            <w:r>
              <w:rPr>
                <w:rFonts w:ascii="Arial" w:hAnsi="Arial" w:cs="Arial"/>
                <w:sz w:val="22"/>
                <w:szCs w:val="22"/>
              </w:rPr>
              <w:t>J.18  耐久性</w:t>
            </w:r>
          </w:p>
          <w:p>
            <w:pPr>
              <w:rPr>
                <w:rFonts w:ascii="Arial" w:hAnsi="Arial" w:cs="Arial"/>
                <w:b/>
                <w:bCs/>
                <w:sz w:val="22"/>
                <w:szCs w:val="22"/>
              </w:rPr>
            </w:pPr>
            <w:r>
              <w:rPr>
                <w:rFonts w:ascii="Arial" w:hAnsi="Arial" w:cs="Arial"/>
                <w:b/>
                <w:bCs/>
                <w:sz w:val="22"/>
                <w:szCs w:val="22"/>
              </w:rPr>
              <w:t>J.21  爬电距离、电气间隙和绝缘距离</w:t>
            </w:r>
          </w:p>
          <w:p>
            <w:pPr>
              <w:rPr>
                <w:rFonts w:ascii="Arial" w:hAnsi="Arial" w:cs="Arial"/>
                <w:sz w:val="22"/>
                <w:szCs w:val="22"/>
              </w:rPr>
            </w:pPr>
            <w:r>
              <w:rPr>
                <w:rFonts w:ascii="Arial" w:hAnsi="Arial" w:cs="Arial"/>
                <w:sz w:val="22"/>
                <w:szCs w:val="22"/>
              </w:rPr>
              <w:t>J.25组件</w:t>
            </w:r>
          </w:p>
          <w:p>
            <w:pPr>
              <w:rPr>
                <w:rFonts w:ascii="Arial" w:hAnsi="Arial" w:cs="Arial"/>
                <w:sz w:val="22"/>
                <w:szCs w:val="22"/>
              </w:rPr>
            </w:pPr>
            <w:r>
              <w:rPr>
                <w:rFonts w:ascii="Arial" w:hAnsi="Arial" w:cs="Arial"/>
                <w:b/>
                <w:bCs/>
                <w:sz w:val="22"/>
                <w:szCs w:val="22"/>
              </w:rPr>
              <w:t>J.28  异常运行</w:t>
            </w:r>
          </w:p>
        </w:tc>
        <w:tc>
          <w:tcPr>
            <w:tcW w:w="2126" w:type="dxa"/>
          </w:tcPr>
          <w:p>
            <w:pPr>
              <w:rPr>
                <w:rFonts w:ascii="Arial" w:hAnsi="Arial" w:cs="Arial"/>
                <w:sz w:val="22"/>
                <w:szCs w:val="22"/>
              </w:rPr>
            </w:pPr>
            <w:r>
              <w:rPr>
                <w:rFonts w:hint="eastAsia" w:ascii="Arial" w:hAnsi="Arial" w:cs="Arial"/>
                <w:sz w:val="22"/>
                <w:szCs w:val="22"/>
              </w:rPr>
              <w:t>修改了附录J对热敏电阻元件的要求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75</w:t>
            </w:r>
          </w:p>
        </w:tc>
        <w:tc>
          <w:tcPr>
            <w:tcW w:w="1213" w:type="dxa"/>
          </w:tcPr>
          <w:p>
            <w:pPr>
              <w:rPr>
                <w:rFonts w:ascii="Arial" w:hAnsi="Arial" w:cs="Arial"/>
                <w:sz w:val="22"/>
                <w:szCs w:val="22"/>
              </w:rPr>
            </w:pPr>
            <w:r>
              <w:rPr>
                <w:rFonts w:hint="eastAsia" w:ascii="Arial" w:hAnsi="Arial" w:cs="Arial"/>
                <w:sz w:val="22"/>
                <w:szCs w:val="22"/>
              </w:rPr>
              <w:t>附录Q</w:t>
            </w:r>
          </w:p>
        </w:tc>
        <w:tc>
          <w:tcPr>
            <w:tcW w:w="4022" w:type="dxa"/>
          </w:tcPr>
          <w:p>
            <w:pPr>
              <w:rPr>
                <w:rFonts w:ascii="Arial" w:hAnsi="Arial" w:cs="Arial"/>
                <w:sz w:val="22"/>
                <w:szCs w:val="22"/>
              </w:rPr>
            </w:pPr>
            <w:r>
              <w:rPr>
                <w:rFonts w:ascii="Arial" w:hAnsi="Arial" w:cs="Arial"/>
                <w:sz w:val="22"/>
                <w:szCs w:val="22"/>
              </w:rPr>
              <w:t>附  录Q 印制电路板涂层性能试验</w:t>
            </w:r>
          </w:p>
          <w:p>
            <w:pPr>
              <w:rPr>
                <w:rFonts w:ascii="Arial" w:hAnsi="Arial" w:cs="Arial"/>
                <w:sz w:val="22"/>
                <w:szCs w:val="22"/>
              </w:rPr>
            </w:pPr>
          </w:p>
          <w:p>
            <w:pPr>
              <w:rPr>
                <w:rFonts w:ascii="Arial" w:hAnsi="Arial" w:cs="Arial"/>
                <w:sz w:val="22"/>
                <w:szCs w:val="22"/>
              </w:rPr>
            </w:pPr>
            <w:r>
              <w:rPr>
                <w:rFonts w:ascii="Arial" w:hAnsi="Arial" w:cs="Arial"/>
                <w:sz w:val="22"/>
                <w:szCs w:val="22"/>
              </w:rPr>
              <w:t>Q.1 满足GB/T 16935.3- -2003中对A型涂层所有要求的印制线路板应符合本部分第20章污染等级1最小爬电距离的要求。</w:t>
            </w:r>
          </w:p>
          <w:p>
            <w:pPr>
              <w:rPr>
                <w:rFonts w:ascii="Arial" w:hAnsi="Arial" w:cs="Arial"/>
                <w:sz w:val="22"/>
                <w:szCs w:val="22"/>
              </w:rPr>
            </w:pPr>
          </w:p>
          <w:p>
            <w:pPr>
              <w:rPr>
                <w:rFonts w:ascii="Arial" w:hAnsi="Arial" w:cs="Arial"/>
                <w:sz w:val="22"/>
                <w:szCs w:val="22"/>
              </w:rPr>
            </w:pPr>
            <w:r>
              <w:rPr>
                <w:rFonts w:ascii="Arial" w:hAnsi="Arial" w:cs="Arial"/>
                <w:sz w:val="22"/>
                <w:szCs w:val="22"/>
              </w:rPr>
              <w:t>Q.2满足GB/T16935.3--2003中对B型涂层所有要求的印制线路板应符合本部分20.3固体绝缘的最小要求。对于B型涂层,爬电距离和电气间隙不适用于导体尺寸。</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Q.3代表生产样品的实际印刷电路板或者按图Q.1和图Q.2的标准试验电路板都可用来进行本试验。需要13个试样进行A型试验,17个试样进行B型试验。</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Q.4由GB/T16935.3--2003第6章的试验来检查是否符合A型涂层或B型涂层的要求。</w:t>
            </w:r>
          </w:p>
          <w:p>
            <w:pPr>
              <w:rPr>
                <w:rFonts w:ascii="Arial" w:hAnsi="Arial" w:cs="Arial"/>
                <w:sz w:val="22"/>
                <w:szCs w:val="22"/>
              </w:rPr>
            </w:pPr>
          </w:p>
          <w:p>
            <w:pPr>
              <w:rPr>
                <w:rFonts w:ascii="Arial" w:hAnsi="Arial" w:cs="Arial"/>
                <w:sz w:val="22"/>
                <w:szCs w:val="22"/>
              </w:rPr>
            </w:pPr>
            <w:r>
              <w:rPr>
                <w:rFonts w:ascii="Arial" w:hAnsi="Arial" w:cs="Arial"/>
                <w:sz w:val="22"/>
                <w:szCs w:val="22"/>
              </w:rPr>
              <w:t>Q.5 GB/T 16935. 3- -2003第6章的试验，下列试验水平或条件适用:</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drawing>
                <wp:inline distT="0" distB="0" distL="114300" distR="114300">
                  <wp:extent cx="2908935" cy="744855"/>
                  <wp:effectExtent l="0" t="0" r="5715" b="1714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6"/>
                          <a:stretch>
                            <a:fillRect/>
                          </a:stretch>
                        </pic:blipFill>
                        <pic:spPr>
                          <a:xfrm>
                            <a:off x="0" y="0"/>
                            <a:ext cx="2908935" cy="744855"/>
                          </a:xfrm>
                          <a:prstGeom prst="rect">
                            <a:avLst/>
                          </a:prstGeom>
                          <a:noFill/>
                          <a:ln>
                            <a:noFill/>
                          </a:ln>
                        </pic:spPr>
                      </pic:pic>
                    </a:graphicData>
                  </a:graphic>
                </wp:inline>
              </w:drawing>
            </w:r>
          </w:p>
        </w:tc>
        <w:tc>
          <w:tcPr>
            <w:tcW w:w="4320" w:type="dxa"/>
          </w:tcPr>
          <w:p>
            <w:pPr>
              <w:rPr>
                <w:rFonts w:ascii="Arial" w:hAnsi="Arial" w:cs="Arial"/>
                <w:sz w:val="22"/>
                <w:szCs w:val="22"/>
              </w:rPr>
            </w:pPr>
            <w:r>
              <w:rPr>
                <w:rFonts w:ascii="Arial" w:hAnsi="Arial" w:cs="Arial"/>
                <w:sz w:val="22"/>
                <w:szCs w:val="22"/>
              </w:rPr>
              <w:t>附  录Q</w:t>
            </w:r>
            <w:r>
              <w:rPr>
                <w:rFonts w:hint="eastAsia" w:ascii="Arial" w:hAnsi="Arial" w:cs="Arial"/>
                <w:sz w:val="22"/>
                <w:szCs w:val="22"/>
              </w:rPr>
              <w:t xml:space="preserve"> </w:t>
            </w:r>
            <w:r>
              <w:rPr>
                <w:rFonts w:ascii="Arial" w:hAnsi="Arial" w:cs="Arial"/>
                <w:sz w:val="22"/>
                <w:szCs w:val="22"/>
              </w:rPr>
              <w:t>印制电路板涂层性能试验</w:t>
            </w:r>
          </w:p>
          <w:p>
            <w:pPr>
              <w:rPr>
                <w:rFonts w:ascii="Arial" w:hAnsi="Arial" w:cs="Arial"/>
                <w:sz w:val="22"/>
                <w:szCs w:val="22"/>
              </w:rPr>
            </w:pPr>
          </w:p>
          <w:p>
            <w:pPr>
              <w:rPr>
                <w:rFonts w:ascii="Arial" w:hAnsi="Arial" w:cs="Arial"/>
                <w:sz w:val="22"/>
                <w:szCs w:val="22"/>
              </w:rPr>
            </w:pPr>
            <w:r>
              <w:rPr>
                <w:rFonts w:ascii="Arial" w:hAnsi="Arial" w:cs="Arial"/>
                <w:sz w:val="22"/>
                <w:szCs w:val="22"/>
              </w:rPr>
              <w:t>Q.1满足IEC60664-3:2016中对1型保护所有要求的印制电路板应符合第21章污染等级1最小爬电距离的要求。</w:t>
            </w:r>
          </w:p>
          <w:p>
            <w:pPr>
              <w:rPr>
                <w:rFonts w:ascii="Arial" w:hAnsi="Arial" w:cs="Arial"/>
                <w:sz w:val="22"/>
                <w:szCs w:val="22"/>
              </w:rPr>
            </w:pPr>
            <w:r>
              <w:rPr>
                <w:rFonts w:ascii="Arial" w:hAnsi="Arial" w:cs="Arial"/>
                <w:sz w:val="22"/>
                <w:szCs w:val="22"/>
              </w:rPr>
              <w:t>注：1类保护改善了受保护零件的微环境(IEC 60664-3:2016)。</w:t>
            </w:r>
          </w:p>
          <w:p>
            <w:pPr>
              <w:rPr>
                <w:rFonts w:ascii="Arial" w:hAnsi="Arial" w:cs="Arial"/>
                <w:sz w:val="22"/>
                <w:szCs w:val="22"/>
              </w:rPr>
            </w:pPr>
          </w:p>
          <w:p>
            <w:pPr>
              <w:rPr>
                <w:rFonts w:ascii="Arial" w:hAnsi="Arial" w:cs="Arial"/>
                <w:sz w:val="22"/>
                <w:szCs w:val="22"/>
              </w:rPr>
            </w:pPr>
            <w:r>
              <w:rPr>
                <w:rFonts w:ascii="Arial" w:hAnsi="Arial" w:cs="Arial"/>
                <w:sz w:val="22"/>
                <w:szCs w:val="22"/>
              </w:rPr>
              <w:t>Q.2满足IEC 60664-3:2016中对2型保护所有要求的印制电路板应符合21.3固体绝缘的最小要求。</w:t>
            </w:r>
          </w:p>
          <w:p>
            <w:pPr>
              <w:rPr>
                <w:rFonts w:ascii="Arial" w:hAnsi="Arial" w:cs="Arial"/>
                <w:sz w:val="22"/>
                <w:szCs w:val="22"/>
              </w:rPr>
            </w:pPr>
            <w:r>
              <w:rPr>
                <w:rFonts w:ascii="Arial" w:hAnsi="Arial" w:cs="Arial"/>
                <w:sz w:val="22"/>
                <w:szCs w:val="22"/>
              </w:rPr>
              <w:t>对于2型保护，施加保护前导体之间的间距不应小于IEC 60664-3:2003表1中规定的值，但功能绝缘或基本绝缘不小于0.2 mm,附加绝缘或加强绝缘不小于0.7 mm。</w:t>
            </w:r>
          </w:p>
          <w:p>
            <w:pPr>
              <w:rPr>
                <w:rFonts w:ascii="Arial" w:hAnsi="Arial" w:cs="Arial"/>
                <w:sz w:val="22"/>
                <w:szCs w:val="22"/>
              </w:rPr>
            </w:pPr>
            <w:r>
              <w:rPr>
                <w:rFonts w:ascii="Arial" w:hAnsi="Arial" w:cs="Arial"/>
                <w:sz w:val="22"/>
                <w:szCs w:val="22"/>
              </w:rPr>
              <w:t>注：2类保护被认为与固体绝缘类似(距&lt;60664-3:2016)。</w:t>
            </w:r>
          </w:p>
          <w:p>
            <w:pPr>
              <w:rPr>
                <w:rFonts w:ascii="Arial" w:hAnsi="Arial" w:cs="Arial"/>
                <w:sz w:val="22"/>
                <w:szCs w:val="22"/>
              </w:rPr>
            </w:pPr>
          </w:p>
          <w:p>
            <w:pPr>
              <w:rPr>
                <w:rFonts w:ascii="Arial" w:hAnsi="Arial" w:cs="Arial"/>
                <w:sz w:val="22"/>
                <w:szCs w:val="22"/>
              </w:rPr>
            </w:pPr>
            <w:r>
              <w:rPr>
                <w:rFonts w:ascii="Arial" w:hAnsi="Arial" w:cs="Arial"/>
                <w:sz w:val="22"/>
                <w:szCs w:val="22"/>
              </w:rPr>
              <w:t>Q.3  需要6个实际印刷电路板样品</w:t>
            </w:r>
          </w:p>
          <w:p>
            <w:pPr>
              <w:rPr>
                <w:rFonts w:ascii="Arial" w:hAnsi="Arial" w:cs="Arial"/>
                <w:sz w:val="22"/>
                <w:szCs w:val="22"/>
              </w:rPr>
            </w:pPr>
            <w:r>
              <w:rPr>
                <w:rFonts w:ascii="Arial" w:hAnsi="Arial" w:cs="Arial"/>
                <w:sz w:val="22"/>
                <w:szCs w:val="22"/>
              </w:rPr>
              <w:t>——保护测试</w:t>
            </w:r>
          </w:p>
          <w:p>
            <w:pPr>
              <w:rPr>
                <w:rFonts w:ascii="Arial" w:hAnsi="Arial" w:cs="Arial"/>
                <w:sz w:val="22"/>
                <w:szCs w:val="22"/>
              </w:rPr>
            </w:pPr>
            <w:r>
              <w:rPr>
                <w:rFonts w:ascii="Arial" w:hAnsi="Arial" w:cs="Arial"/>
                <w:sz w:val="22"/>
                <w:szCs w:val="22"/>
              </w:rPr>
              <w:t>●符合IEC60664-32016附录C的试样，该附录特别适用于印刷电路板；用于测试的试样应</w:t>
            </w:r>
          </w:p>
          <w:p>
            <w:pPr>
              <w:rPr>
                <w:rFonts w:ascii="Arial" w:hAnsi="Arial" w:cs="Arial"/>
                <w:sz w:val="22"/>
                <w:szCs w:val="22"/>
              </w:rPr>
            </w:pPr>
            <w:r>
              <w:rPr>
                <w:rFonts w:ascii="Arial" w:hAnsi="Arial" w:cs="Arial"/>
                <w:sz w:val="22"/>
                <w:szCs w:val="22"/>
              </w:rPr>
              <w:t>具有与生产试样相同的最小距离；或</w:t>
            </w:r>
          </w:p>
          <w:p>
            <w:pPr>
              <w:rPr>
                <w:rFonts w:ascii="Arial" w:hAnsi="Arial" w:cs="Arial"/>
                <w:sz w:val="22"/>
                <w:szCs w:val="22"/>
              </w:rPr>
            </w:pPr>
            <w:r>
              <w:rPr>
                <w:rFonts w:ascii="Arial" w:hAnsi="Arial" w:cs="Arial"/>
                <w:sz w:val="22"/>
                <w:szCs w:val="22"/>
              </w:rPr>
              <w:t>●生产样品；或</w:t>
            </w:r>
          </w:p>
          <w:p>
            <w:pPr>
              <w:rPr>
                <w:rFonts w:ascii="Arial" w:hAnsi="Arial" w:cs="Arial"/>
                <w:sz w:val="22"/>
                <w:szCs w:val="22"/>
              </w:rPr>
            </w:pPr>
            <w:r>
              <w:rPr>
                <w:rFonts w:ascii="Arial" w:hAnsi="Arial" w:cs="Arial"/>
                <w:sz w:val="22"/>
                <w:szCs w:val="22"/>
              </w:rPr>
              <w:t>●任何印刷电路板，只要试样代表生产中的试样。</w:t>
            </w:r>
          </w:p>
          <w:p>
            <w:pPr>
              <w:rPr>
                <w:rFonts w:ascii="Arial" w:hAnsi="Arial" w:cs="Arial"/>
                <w:sz w:val="22"/>
                <w:szCs w:val="22"/>
              </w:rPr>
            </w:pPr>
            <w:r>
              <w:rPr>
                <w:rFonts w:ascii="Arial" w:hAnsi="Arial" w:cs="Arial"/>
                <w:sz w:val="22"/>
                <w:szCs w:val="22"/>
              </w:rPr>
              <w:t>——模塑件和灌封材料的测试</w:t>
            </w:r>
          </w:p>
          <w:p>
            <w:pPr>
              <w:rPr>
                <w:rFonts w:ascii="Arial" w:hAnsi="Arial" w:cs="Arial"/>
                <w:sz w:val="22"/>
                <w:szCs w:val="22"/>
              </w:rPr>
            </w:pPr>
            <w:r>
              <w:rPr>
                <w:rFonts w:ascii="Arial" w:hAnsi="Arial" w:cs="Arial"/>
                <w:sz w:val="22"/>
                <w:szCs w:val="22"/>
              </w:rPr>
              <w:t>●  应使用生产样品，或代表生产样品。</w:t>
            </w:r>
          </w:p>
          <w:p>
            <w:pPr>
              <w:rPr>
                <w:rFonts w:ascii="Arial" w:hAnsi="Arial" w:cs="Arial"/>
                <w:sz w:val="22"/>
                <w:szCs w:val="22"/>
              </w:rPr>
            </w:pPr>
          </w:p>
          <w:p>
            <w:pPr>
              <w:rPr>
                <w:rFonts w:ascii="Arial" w:hAnsi="Arial" w:cs="Arial"/>
                <w:sz w:val="22"/>
                <w:szCs w:val="22"/>
              </w:rPr>
            </w:pPr>
            <w:r>
              <w:rPr>
                <w:rFonts w:ascii="Arial" w:hAnsi="Arial" w:cs="Arial"/>
                <w:sz w:val="22"/>
                <w:szCs w:val="22"/>
              </w:rPr>
              <w:t>Q.4由IEC 60664-3:2016第5章的试验来检查是否符合1型保护或2型保护的要求。</w:t>
            </w:r>
          </w:p>
          <w:p>
            <w:pPr>
              <w:rPr>
                <w:rFonts w:ascii="Arial" w:hAnsi="Arial" w:cs="Arial"/>
                <w:sz w:val="22"/>
                <w:szCs w:val="22"/>
              </w:rPr>
            </w:pPr>
          </w:p>
          <w:p>
            <w:pPr>
              <w:rPr>
                <w:rFonts w:ascii="Arial" w:hAnsi="Arial" w:cs="Arial"/>
                <w:sz w:val="22"/>
                <w:szCs w:val="22"/>
              </w:rPr>
            </w:pPr>
            <w:r>
              <w:rPr>
                <w:rFonts w:ascii="Arial" w:hAnsi="Arial" w:cs="Arial"/>
                <w:sz w:val="22"/>
                <w:szCs w:val="22"/>
              </w:rPr>
              <w:t>Q.5 IEC 60664-3:2016第5章的试验，下列试验水平或表Q.1中的条件适用。</w:t>
            </w:r>
          </w:p>
          <w:p>
            <w:pPr>
              <w:rPr>
                <w:rFonts w:ascii="Arial" w:hAnsi="Arial" w:cs="Arial"/>
                <w:sz w:val="22"/>
                <w:szCs w:val="22"/>
              </w:rPr>
            </w:pPr>
            <w:r>
              <w:drawing>
                <wp:inline distT="0" distB="0" distL="114300" distR="114300">
                  <wp:extent cx="3923665" cy="2239645"/>
                  <wp:effectExtent l="0" t="0" r="635" b="825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7"/>
                          <a:stretch>
                            <a:fillRect/>
                          </a:stretch>
                        </pic:blipFill>
                        <pic:spPr>
                          <a:xfrm>
                            <a:off x="0" y="0"/>
                            <a:ext cx="3923665" cy="2239645"/>
                          </a:xfrm>
                          <a:prstGeom prst="rect">
                            <a:avLst/>
                          </a:prstGeom>
                          <a:noFill/>
                          <a:ln>
                            <a:noFill/>
                          </a:ln>
                        </pic:spPr>
                      </pic:pic>
                    </a:graphicData>
                  </a:graphic>
                </wp:inline>
              </w:drawing>
            </w:r>
          </w:p>
        </w:tc>
        <w:tc>
          <w:tcPr>
            <w:tcW w:w="2126" w:type="dxa"/>
          </w:tcPr>
          <w:p>
            <w:pPr>
              <w:rPr>
                <w:rFonts w:ascii="Arial" w:hAnsi="Arial" w:cs="Arial"/>
                <w:sz w:val="22"/>
                <w:szCs w:val="22"/>
              </w:rPr>
            </w:pP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76</w:t>
            </w:r>
          </w:p>
        </w:tc>
        <w:tc>
          <w:tcPr>
            <w:tcW w:w="1213" w:type="dxa"/>
          </w:tcPr>
          <w:p>
            <w:pPr>
              <w:rPr>
                <w:rFonts w:ascii="Arial" w:hAnsi="Arial" w:cs="Arial"/>
                <w:sz w:val="22"/>
                <w:szCs w:val="22"/>
              </w:rPr>
            </w:pPr>
            <w:r>
              <w:rPr>
                <w:rFonts w:ascii="Arial" w:hAnsi="Arial" w:cs="Arial"/>
                <w:sz w:val="22"/>
                <w:szCs w:val="22"/>
              </w:rPr>
              <w:t>附  录T</w:t>
            </w:r>
          </w:p>
          <w:p>
            <w:pPr>
              <w:rPr>
                <w:rFonts w:ascii="Arial" w:hAnsi="Arial" w:cs="Arial"/>
                <w:sz w:val="22"/>
                <w:szCs w:val="22"/>
              </w:rPr>
            </w:pPr>
            <w:r>
              <w:rPr>
                <w:rFonts w:ascii="Arial" w:hAnsi="Arial" w:cs="Arial"/>
                <w:sz w:val="22"/>
                <w:szCs w:val="22"/>
              </w:rPr>
              <w:t>(规范性)</w:t>
            </w:r>
          </w:p>
          <w:p>
            <w:pPr>
              <w:rPr>
                <w:rFonts w:ascii="Arial" w:hAnsi="Arial" w:cs="Arial"/>
                <w:sz w:val="22"/>
                <w:szCs w:val="22"/>
              </w:rPr>
            </w:pPr>
            <w:r>
              <w:rPr>
                <w:rFonts w:ascii="Arial" w:hAnsi="Arial" w:cs="Arial"/>
                <w:sz w:val="22"/>
                <w:szCs w:val="22"/>
              </w:rPr>
              <w:t>SELV和PELV的要求</w:t>
            </w:r>
          </w:p>
        </w:tc>
        <w:tc>
          <w:tcPr>
            <w:tcW w:w="4022" w:type="dxa"/>
          </w:tcPr>
          <w:p>
            <w:pPr>
              <w:rPr>
                <w:rFonts w:ascii="Arial" w:hAnsi="Arial" w:cs="Arial"/>
                <w:sz w:val="22"/>
                <w:szCs w:val="22"/>
              </w:rPr>
            </w:pPr>
            <w:r>
              <w:rPr>
                <w:rFonts w:hint="eastAsia" w:ascii="Arial" w:hAnsi="Arial" w:cs="Arial"/>
                <w:sz w:val="22"/>
                <w:szCs w:val="22"/>
              </w:rPr>
              <w:t>/</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附  录T(规范性)</w:t>
            </w:r>
            <w:r>
              <w:rPr>
                <w:rFonts w:hint="eastAsia" w:ascii="Arial" w:hAnsi="Arial" w:cs="Arial"/>
                <w:sz w:val="22"/>
                <w:szCs w:val="22"/>
              </w:rPr>
              <w:t xml:space="preserve"> </w:t>
            </w:r>
            <w:r>
              <w:rPr>
                <w:rFonts w:ascii="Arial" w:hAnsi="Arial" w:cs="Arial"/>
                <w:sz w:val="22"/>
                <w:szCs w:val="22"/>
              </w:rPr>
              <w:t>SELV和PELV的要求</w:t>
            </w:r>
          </w:p>
        </w:tc>
        <w:tc>
          <w:tcPr>
            <w:tcW w:w="2126" w:type="dxa"/>
          </w:tcPr>
          <w:p>
            <w:pPr>
              <w:rPr>
                <w:rFonts w:ascii="Arial" w:hAnsi="Arial" w:cs="Arial"/>
                <w:sz w:val="22"/>
                <w:szCs w:val="22"/>
              </w:rPr>
            </w:pPr>
            <w:r>
              <w:rPr>
                <w:rFonts w:hint="eastAsia" w:ascii="Arial" w:hAnsi="Arial" w:cs="Arial"/>
                <w:sz w:val="22"/>
                <w:szCs w:val="22"/>
              </w:rPr>
              <w:t>新增附录T SELV和PELV的要求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77</w:t>
            </w:r>
          </w:p>
        </w:tc>
        <w:tc>
          <w:tcPr>
            <w:tcW w:w="1213" w:type="dxa"/>
          </w:tcPr>
          <w:p>
            <w:pPr>
              <w:rPr>
                <w:rFonts w:ascii="Arial" w:hAnsi="Arial" w:cs="Arial"/>
                <w:sz w:val="22"/>
                <w:szCs w:val="22"/>
              </w:rPr>
            </w:pPr>
            <w:r>
              <w:rPr>
                <w:rFonts w:ascii="Arial" w:hAnsi="Arial" w:cs="Arial"/>
                <w:sz w:val="22"/>
                <w:szCs w:val="22"/>
              </w:rPr>
              <w:t>附  录  U</w:t>
            </w:r>
          </w:p>
          <w:p>
            <w:pPr>
              <w:rPr>
                <w:rFonts w:ascii="Arial" w:hAnsi="Arial" w:cs="Arial"/>
                <w:sz w:val="22"/>
                <w:szCs w:val="22"/>
              </w:rPr>
            </w:pPr>
            <w:r>
              <w:rPr>
                <w:rFonts w:ascii="Arial" w:hAnsi="Arial" w:cs="Arial"/>
                <w:sz w:val="22"/>
                <w:szCs w:val="22"/>
              </w:rPr>
              <w:t>(规范性)</w:t>
            </w:r>
          </w:p>
          <w:p>
            <w:pPr>
              <w:rPr>
                <w:rFonts w:ascii="Arial" w:hAnsi="Arial" w:cs="Arial"/>
                <w:sz w:val="22"/>
                <w:szCs w:val="22"/>
              </w:rPr>
            </w:pPr>
            <w:r>
              <w:rPr>
                <w:rFonts w:ascii="Arial" w:hAnsi="Arial" w:cs="Arial"/>
                <w:sz w:val="22"/>
                <w:szCs w:val="22"/>
              </w:rPr>
              <w:t>IEC 60335器具中用作控制器的继电器的要求</w:t>
            </w:r>
          </w:p>
        </w:tc>
        <w:tc>
          <w:tcPr>
            <w:tcW w:w="4022" w:type="dxa"/>
          </w:tcPr>
          <w:p>
            <w:pPr>
              <w:rPr>
                <w:rFonts w:ascii="Arial" w:hAnsi="Arial" w:cs="Arial"/>
                <w:sz w:val="22"/>
                <w:szCs w:val="22"/>
              </w:rPr>
            </w:pPr>
            <w:r>
              <w:rPr>
                <w:rFonts w:hint="eastAsia" w:ascii="Arial" w:hAnsi="Arial" w:cs="Arial"/>
                <w:sz w:val="22"/>
                <w:szCs w:val="22"/>
              </w:rPr>
              <w:t>/</w:t>
            </w: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附  录  U(规范性)</w:t>
            </w:r>
          </w:p>
          <w:p>
            <w:pPr>
              <w:pStyle w:val="42"/>
              <w:numPr>
                <w:ilvl w:val="0"/>
                <w:numId w:val="0"/>
              </w:numPr>
              <w:ind w:left="378" w:hanging="378" w:hangingChars="172"/>
              <w:jc w:val="both"/>
              <w:rPr>
                <w:rFonts w:ascii="Arial" w:hAnsi="Arial" w:cs="Arial"/>
                <w:sz w:val="22"/>
                <w:szCs w:val="22"/>
              </w:rPr>
            </w:pPr>
            <w:r>
              <w:rPr>
                <w:rFonts w:ascii="Arial" w:hAnsi="Arial" w:cs="Arial"/>
                <w:sz w:val="22"/>
                <w:szCs w:val="22"/>
              </w:rPr>
              <w:t>IEC 60335器具中用作控制器的继电器的要求</w:t>
            </w:r>
          </w:p>
        </w:tc>
        <w:tc>
          <w:tcPr>
            <w:tcW w:w="2126" w:type="dxa"/>
          </w:tcPr>
          <w:p>
            <w:pPr>
              <w:rPr>
                <w:rFonts w:ascii="Arial" w:hAnsi="Arial" w:cs="Arial"/>
                <w:sz w:val="22"/>
                <w:szCs w:val="22"/>
              </w:rPr>
            </w:pPr>
            <w:r>
              <w:rPr>
                <w:rFonts w:ascii="Arial" w:hAnsi="Arial" w:cs="Arial"/>
                <w:sz w:val="22"/>
                <w:szCs w:val="22"/>
              </w:rPr>
              <w:t>新增附录U</w:t>
            </w:r>
          </w:p>
          <w:p>
            <w:pPr>
              <w:rPr>
                <w:rFonts w:ascii="Arial" w:hAnsi="Arial" w:cs="Arial"/>
                <w:sz w:val="22"/>
                <w:szCs w:val="22"/>
              </w:rPr>
            </w:pPr>
            <w:r>
              <w:rPr>
                <w:rFonts w:ascii="Arial" w:hAnsi="Arial" w:cs="Arial"/>
                <w:sz w:val="22"/>
                <w:szCs w:val="22"/>
              </w:rPr>
              <w:t>IEC 60335器具中用作控制器的继电器的要求</w:t>
            </w:r>
          </w:p>
        </w:tc>
        <w:tc>
          <w:tcPr>
            <w:tcW w:w="1323"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40" w:type="dxa"/>
          </w:tcPr>
          <w:p>
            <w:pPr>
              <w:widowControl/>
              <w:textAlignment w:val="top"/>
              <w:rPr>
                <w:rFonts w:ascii="Arial" w:hAnsi="Arial" w:cs="Arial"/>
                <w:sz w:val="22"/>
                <w:szCs w:val="22"/>
              </w:rPr>
            </w:pPr>
            <w:r>
              <w:rPr>
                <w:rFonts w:ascii="Arial" w:hAnsi="Arial" w:cs="Arial"/>
                <w:color w:val="000000"/>
                <w:kern w:val="0"/>
                <w:sz w:val="22"/>
                <w:szCs w:val="22"/>
                <w:lang w:bidi="ar"/>
              </w:rPr>
              <w:t>78</w:t>
            </w:r>
          </w:p>
        </w:tc>
        <w:tc>
          <w:tcPr>
            <w:tcW w:w="1213" w:type="dxa"/>
          </w:tcPr>
          <w:p>
            <w:pPr>
              <w:rPr>
                <w:rFonts w:ascii="Arial" w:hAnsi="Arial" w:cs="Arial"/>
                <w:sz w:val="22"/>
                <w:szCs w:val="22"/>
              </w:rPr>
            </w:pPr>
            <w:r>
              <w:rPr>
                <w:rFonts w:ascii="Arial" w:hAnsi="Arial" w:cs="Arial"/>
                <w:sz w:val="22"/>
                <w:szCs w:val="22"/>
              </w:rPr>
              <w:t>附  录V</w:t>
            </w:r>
          </w:p>
          <w:p>
            <w:pPr>
              <w:rPr>
                <w:rFonts w:ascii="Arial" w:hAnsi="Arial" w:cs="Arial"/>
                <w:sz w:val="22"/>
                <w:szCs w:val="22"/>
              </w:rPr>
            </w:pPr>
            <w:r>
              <w:rPr>
                <w:rFonts w:ascii="Arial" w:hAnsi="Arial" w:cs="Arial"/>
                <w:sz w:val="22"/>
                <w:szCs w:val="22"/>
              </w:rPr>
              <w:t>(规范性)</w:t>
            </w:r>
          </w:p>
          <w:p>
            <w:pPr>
              <w:rPr>
                <w:rFonts w:ascii="Arial" w:hAnsi="Arial" w:cs="Arial"/>
                <w:sz w:val="22"/>
                <w:szCs w:val="22"/>
              </w:rPr>
            </w:pPr>
            <w:r>
              <w:rPr>
                <w:rFonts w:ascii="Arial" w:hAnsi="Arial" w:cs="Arial"/>
                <w:sz w:val="22"/>
                <w:szCs w:val="22"/>
              </w:rPr>
              <w:t>由二次电池(可充电的)供电的控制器的要求</w:t>
            </w:r>
          </w:p>
        </w:tc>
        <w:tc>
          <w:tcPr>
            <w:tcW w:w="4022" w:type="dxa"/>
          </w:tcPr>
          <w:p>
            <w:pPr>
              <w:rPr>
                <w:rFonts w:ascii="Arial" w:hAnsi="Arial" w:cs="Arial"/>
                <w:sz w:val="22"/>
                <w:szCs w:val="22"/>
              </w:rPr>
            </w:pPr>
          </w:p>
        </w:tc>
        <w:tc>
          <w:tcPr>
            <w:tcW w:w="4320" w:type="dxa"/>
          </w:tcPr>
          <w:p>
            <w:pPr>
              <w:pStyle w:val="42"/>
              <w:numPr>
                <w:ilvl w:val="0"/>
                <w:numId w:val="0"/>
              </w:numPr>
              <w:ind w:left="378" w:hanging="378" w:hangingChars="172"/>
              <w:jc w:val="both"/>
              <w:rPr>
                <w:rFonts w:ascii="Arial" w:hAnsi="Arial" w:cs="Arial"/>
                <w:sz w:val="22"/>
                <w:szCs w:val="22"/>
              </w:rPr>
            </w:pPr>
            <w:r>
              <w:rPr>
                <w:rFonts w:ascii="Arial" w:hAnsi="Arial" w:cs="Arial"/>
                <w:sz w:val="22"/>
                <w:szCs w:val="22"/>
              </w:rPr>
              <w:t>附  录V(规范性)由二次电池(可充电的)供电的控制器的要求</w:t>
            </w:r>
          </w:p>
        </w:tc>
        <w:tc>
          <w:tcPr>
            <w:tcW w:w="2126" w:type="dxa"/>
          </w:tcPr>
          <w:p>
            <w:pPr>
              <w:rPr>
                <w:rFonts w:ascii="Arial" w:hAnsi="Arial" w:cs="Arial"/>
                <w:sz w:val="22"/>
                <w:szCs w:val="22"/>
              </w:rPr>
            </w:pPr>
            <w:r>
              <w:rPr>
                <w:rFonts w:hint="eastAsia" w:ascii="Arial" w:hAnsi="Arial" w:cs="Arial"/>
                <w:sz w:val="22"/>
                <w:szCs w:val="22"/>
              </w:rPr>
              <w:t>新增附录V 由二次电池(可充电的)供电的控制器的要求</w:t>
            </w:r>
          </w:p>
        </w:tc>
        <w:tc>
          <w:tcPr>
            <w:tcW w:w="1323" w:type="dxa"/>
          </w:tcPr>
          <w:p>
            <w:pPr>
              <w:rPr>
                <w:rFonts w:ascii="Arial" w:hAnsi="Arial" w:cs="Arial"/>
                <w:sz w:val="22"/>
                <w:szCs w:val="22"/>
              </w:rPr>
            </w:pPr>
            <w:r>
              <w:rPr>
                <w:rFonts w:hint="eastAsia" w:ascii="Arial" w:hAnsi="Arial" w:cs="Arial"/>
                <w:sz w:val="22"/>
                <w:szCs w:val="22"/>
              </w:rPr>
              <w:t>是</w:t>
            </w:r>
          </w:p>
        </w:tc>
      </w:tr>
    </w:tbl>
    <w:p/>
    <w:p>
      <w:pPr>
        <w:widowControl/>
        <w:jc w:val="left"/>
      </w:pPr>
      <w:r>
        <w:br w:type="page"/>
      </w:r>
    </w:p>
    <w:p/>
    <w:p>
      <w:pPr>
        <w:autoSpaceDE w:val="0"/>
        <w:autoSpaceDN w:val="0"/>
        <w:adjustRightInd w:val="0"/>
        <w:spacing w:line="276" w:lineRule="auto"/>
        <w:jc w:val="left"/>
        <w:rPr>
          <w:rFonts w:ascii="Arial" w:hAnsi="Arial" w:cs="Arial"/>
          <w:sz w:val="24"/>
        </w:rPr>
      </w:pPr>
      <w:r>
        <w:rPr>
          <w:rFonts w:hint="eastAsia" w:ascii="Arial" w:hAnsi="Arial" w:cs="Arial"/>
          <w:sz w:val="24"/>
        </w:rPr>
        <w:t>二、</w:t>
      </w:r>
      <w:r>
        <w:rPr>
          <w:rFonts w:ascii="Arial" w:hAnsi="Arial" w:cs="Arial"/>
          <w:sz w:val="24"/>
        </w:rPr>
        <w:t>GB/T 14536.</w:t>
      </w:r>
      <w:r>
        <w:rPr>
          <w:rFonts w:hint="eastAsia" w:ascii="Arial" w:hAnsi="Arial" w:cs="Arial"/>
          <w:sz w:val="24"/>
        </w:rPr>
        <w:t>3</w:t>
      </w:r>
      <w:r>
        <w:rPr>
          <w:rFonts w:ascii="Arial" w:hAnsi="Arial" w:cs="Arial"/>
          <w:sz w:val="24"/>
        </w:rPr>
        <w:t>-2022</w:t>
      </w:r>
      <w:r>
        <w:rPr>
          <w:rFonts w:hint="eastAsia" w:ascii="Arial" w:hAnsi="Arial" w:cs="Arial"/>
          <w:sz w:val="24"/>
        </w:rPr>
        <w:t xml:space="preserve"> 电自动控制器 第3部分：电动机热保护器的特殊要求</w:t>
      </w:r>
    </w:p>
    <w:p>
      <w:pPr>
        <w:autoSpaceDE w:val="0"/>
        <w:autoSpaceDN w:val="0"/>
        <w:adjustRightInd w:val="0"/>
        <w:spacing w:line="276" w:lineRule="auto"/>
        <w:jc w:val="left"/>
      </w:pPr>
    </w:p>
    <w:tbl>
      <w:tblPr>
        <w:tblStyle w:val="7"/>
        <w:tblW w:w="13870"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110"/>
        <w:gridCol w:w="4801"/>
        <w:gridCol w:w="4829"/>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rPr>
                <w:rFonts w:ascii="Arial" w:hAnsi="Arial" w:cs="Arial"/>
                <w:sz w:val="22"/>
                <w:szCs w:val="22"/>
              </w:rPr>
            </w:pPr>
            <w:r>
              <w:rPr>
                <w:rFonts w:ascii="Arial" w:hAnsi="Arial" w:cs="Arial"/>
                <w:sz w:val="22"/>
                <w:szCs w:val="22"/>
                <w:lang w:val="en-GB"/>
              </w:rPr>
              <w:t>序号</w:t>
            </w:r>
          </w:p>
        </w:tc>
        <w:tc>
          <w:tcPr>
            <w:tcW w:w="1110" w:type="dxa"/>
          </w:tcPr>
          <w:p>
            <w:pPr>
              <w:rPr>
                <w:rFonts w:ascii="Arial" w:hAnsi="Arial" w:cs="Arial"/>
                <w:sz w:val="22"/>
                <w:szCs w:val="22"/>
              </w:rPr>
            </w:pPr>
            <w:r>
              <w:rPr>
                <w:rFonts w:ascii="Arial" w:hAnsi="Arial" w:cs="Arial"/>
                <w:sz w:val="22"/>
                <w:szCs w:val="22"/>
              </w:rPr>
              <w:t>章节及章节名称</w:t>
            </w:r>
          </w:p>
        </w:tc>
        <w:tc>
          <w:tcPr>
            <w:tcW w:w="4801" w:type="dxa"/>
          </w:tcPr>
          <w:p>
            <w:pPr>
              <w:rPr>
                <w:rFonts w:ascii="Arial" w:hAnsi="Arial" w:cs="Arial"/>
                <w:sz w:val="22"/>
                <w:szCs w:val="22"/>
              </w:rPr>
            </w:pPr>
            <w:r>
              <w:rPr>
                <w:rFonts w:ascii="Arial" w:hAnsi="Arial" w:cs="Arial"/>
                <w:sz w:val="22"/>
                <w:szCs w:val="22"/>
              </w:rPr>
              <w:t>原已认可标准内容</w:t>
            </w:r>
          </w:p>
          <w:p>
            <w:pPr>
              <w:rPr>
                <w:rFonts w:ascii="Arial" w:hAnsi="Arial" w:cs="Arial"/>
                <w:sz w:val="24"/>
              </w:rPr>
            </w:pPr>
            <w:r>
              <w:rPr>
                <w:rFonts w:ascii="Arial" w:hAnsi="Arial" w:cs="Arial"/>
                <w:sz w:val="24"/>
              </w:rPr>
              <w:t>GB/T 14536.</w:t>
            </w:r>
            <w:r>
              <w:rPr>
                <w:rFonts w:hint="eastAsia" w:ascii="Arial" w:hAnsi="Arial" w:cs="Arial"/>
                <w:sz w:val="24"/>
              </w:rPr>
              <w:t>3</w:t>
            </w:r>
            <w:r>
              <w:rPr>
                <w:rFonts w:ascii="Arial" w:hAnsi="Arial" w:cs="Arial"/>
                <w:sz w:val="24"/>
              </w:rPr>
              <w:t>-2008</w:t>
            </w:r>
          </w:p>
          <w:p>
            <w:pPr>
              <w:rPr>
                <w:rFonts w:ascii="Arial" w:hAnsi="Arial" w:cs="Arial"/>
                <w:sz w:val="22"/>
                <w:szCs w:val="22"/>
              </w:rPr>
            </w:pPr>
            <w:r>
              <w:rPr>
                <w:rFonts w:ascii="Arial" w:hAnsi="Arial" w:cs="Arial"/>
                <w:sz w:val="24"/>
              </w:rPr>
              <w:t>GB/T 14536.5-2008</w:t>
            </w:r>
          </w:p>
        </w:tc>
        <w:tc>
          <w:tcPr>
            <w:tcW w:w="4829" w:type="dxa"/>
          </w:tcPr>
          <w:p>
            <w:pPr>
              <w:rPr>
                <w:rFonts w:ascii="Arial" w:hAnsi="Arial" w:cs="Arial"/>
                <w:sz w:val="22"/>
                <w:szCs w:val="22"/>
              </w:rPr>
            </w:pPr>
            <w:r>
              <w:rPr>
                <w:rFonts w:ascii="Arial" w:hAnsi="Arial" w:cs="Arial"/>
                <w:sz w:val="22"/>
                <w:szCs w:val="22"/>
              </w:rPr>
              <w:t>新增或换版标准内容</w:t>
            </w:r>
          </w:p>
          <w:p>
            <w:pPr>
              <w:rPr>
                <w:rFonts w:ascii="Arial" w:hAnsi="Arial" w:cs="Arial"/>
                <w:sz w:val="22"/>
                <w:szCs w:val="22"/>
              </w:rPr>
            </w:pPr>
            <w:r>
              <w:rPr>
                <w:rFonts w:ascii="Arial" w:hAnsi="Arial" w:cs="Arial"/>
                <w:sz w:val="24"/>
              </w:rPr>
              <w:t>GB/T 14536.</w:t>
            </w:r>
            <w:r>
              <w:rPr>
                <w:rFonts w:hint="eastAsia" w:ascii="Arial" w:hAnsi="Arial" w:cs="Arial"/>
                <w:sz w:val="24"/>
              </w:rPr>
              <w:t>3</w:t>
            </w:r>
            <w:r>
              <w:rPr>
                <w:rFonts w:ascii="Arial" w:hAnsi="Arial" w:cs="Arial"/>
                <w:sz w:val="24"/>
              </w:rPr>
              <w:t>-2022</w:t>
            </w:r>
          </w:p>
        </w:tc>
        <w:tc>
          <w:tcPr>
            <w:tcW w:w="1780" w:type="dxa"/>
          </w:tcPr>
          <w:p>
            <w:pPr>
              <w:rPr>
                <w:rFonts w:ascii="Arial" w:hAnsi="Arial" w:cs="Arial"/>
                <w:sz w:val="22"/>
                <w:szCs w:val="22"/>
              </w:rPr>
            </w:pPr>
            <w:r>
              <w:rPr>
                <w:rFonts w:ascii="Arial" w:hAnsi="Arial" w:cs="Arial"/>
                <w:sz w:val="22"/>
                <w:szCs w:val="22"/>
              </w:rPr>
              <w:t>备注</w:t>
            </w:r>
          </w:p>
        </w:tc>
        <w:tc>
          <w:tcPr>
            <w:tcW w:w="705" w:type="dxa"/>
          </w:tcPr>
          <w:p>
            <w:pPr>
              <w:rPr>
                <w:rFonts w:ascii="Arial" w:hAnsi="Arial" w:cs="Arial"/>
                <w:sz w:val="22"/>
                <w:szCs w:val="22"/>
              </w:rPr>
            </w:pPr>
            <w:r>
              <w:rPr>
                <w:rFonts w:ascii="Arial" w:hAnsi="Arial" w:cs="Arial"/>
                <w:sz w:val="22"/>
                <w:szCs w:val="22"/>
              </w:rPr>
              <w:t>是否</w:t>
            </w:r>
          </w:p>
          <w:p>
            <w:pPr>
              <w:rPr>
                <w:rFonts w:ascii="Arial" w:hAnsi="Arial" w:cs="Arial"/>
                <w:sz w:val="22"/>
                <w:szCs w:val="22"/>
              </w:rPr>
            </w:pPr>
            <w:r>
              <w:rPr>
                <w:rFonts w:ascii="Arial" w:hAnsi="Arial" w:cs="Arial"/>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1</w:t>
            </w:r>
          </w:p>
        </w:tc>
        <w:tc>
          <w:tcPr>
            <w:tcW w:w="1110" w:type="dxa"/>
          </w:tcPr>
          <w:p>
            <w:pPr>
              <w:rPr>
                <w:rFonts w:ascii="Arial" w:hAnsi="Arial" w:cs="Arial"/>
                <w:sz w:val="22"/>
                <w:szCs w:val="22"/>
              </w:rPr>
            </w:pPr>
            <w:r>
              <w:rPr>
                <w:rFonts w:ascii="Arial" w:hAnsi="Arial" w:cs="Arial"/>
                <w:sz w:val="22"/>
                <w:szCs w:val="22"/>
              </w:rPr>
              <w:t>标准名称</w:t>
            </w:r>
          </w:p>
        </w:tc>
        <w:tc>
          <w:tcPr>
            <w:tcW w:w="4801" w:type="dxa"/>
          </w:tcPr>
          <w:p>
            <w:pPr>
              <w:widowControl/>
              <w:jc w:val="left"/>
              <w:rPr>
                <w:rFonts w:ascii="Arial" w:hAnsi="Arial" w:cs="Arial"/>
                <w:sz w:val="22"/>
                <w:szCs w:val="22"/>
              </w:rPr>
            </w:pPr>
            <w:r>
              <w:rPr>
                <w:rFonts w:ascii="Arial" w:hAnsi="Arial" w:cs="Arial"/>
                <w:sz w:val="22"/>
                <w:szCs w:val="22"/>
              </w:rPr>
              <w:t>家用和类似用途电自动控制器</w:t>
            </w:r>
          </w:p>
          <w:p>
            <w:pPr>
              <w:widowControl/>
              <w:jc w:val="left"/>
              <w:rPr>
                <w:rFonts w:ascii="Arial" w:hAnsi="Arial" w:cs="Arial"/>
                <w:sz w:val="22"/>
                <w:szCs w:val="22"/>
              </w:rPr>
            </w:pPr>
            <w:r>
              <w:rPr>
                <w:rFonts w:ascii="Arial" w:hAnsi="Arial" w:cs="Arial"/>
                <w:sz w:val="22"/>
                <w:szCs w:val="22"/>
              </w:rPr>
              <w:t>电动机热保护器的特殊要求</w:t>
            </w:r>
          </w:p>
        </w:tc>
        <w:tc>
          <w:tcPr>
            <w:tcW w:w="4829" w:type="dxa"/>
          </w:tcPr>
          <w:p>
            <w:pPr>
              <w:widowControl/>
              <w:jc w:val="left"/>
              <w:rPr>
                <w:rFonts w:ascii="Arial" w:hAnsi="Arial" w:cs="Arial"/>
                <w:sz w:val="22"/>
                <w:szCs w:val="22"/>
              </w:rPr>
            </w:pPr>
            <w:r>
              <w:rPr>
                <w:rFonts w:hint="eastAsia" w:ascii="Arial" w:hAnsi="Arial" w:cs="Arial"/>
                <w:b/>
                <w:bCs/>
                <w:sz w:val="22"/>
                <w:szCs w:val="22"/>
              </w:rPr>
              <w:t>电自动控制器 第3部分</w:t>
            </w:r>
            <w:r>
              <w:rPr>
                <w:rFonts w:hint="eastAsia" w:ascii="Arial" w:hAnsi="Arial" w:cs="Arial"/>
                <w:sz w:val="22"/>
                <w:szCs w:val="22"/>
              </w:rPr>
              <w:t>：电动机热保护器的特殊要求</w:t>
            </w:r>
          </w:p>
        </w:tc>
        <w:tc>
          <w:tcPr>
            <w:tcW w:w="1780" w:type="dxa"/>
          </w:tcPr>
          <w:p>
            <w:pPr>
              <w:rPr>
                <w:rFonts w:ascii="Arial" w:hAnsi="Arial" w:cs="Arial"/>
                <w:sz w:val="22"/>
                <w:szCs w:val="22"/>
              </w:rPr>
            </w:pPr>
            <w:r>
              <w:rPr>
                <w:rFonts w:ascii="Arial" w:hAnsi="Arial" w:cs="Arial"/>
                <w:sz w:val="22"/>
                <w:szCs w:val="22"/>
              </w:rPr>
              <w:t>删除了家用及类似用途字眼，产品适用范围扩大</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2</w:t>
            </w:r>
          </w:p>
        </w:tc>
        <w:tc>
          <w:tcPr>
            <w:tcW w:w="1110" w:type="dxa"/>
          </w:tcPr>
          <w:p>
            <w:pPr>
              <w:rPr>
                <w:rFonts w:ascii="Arial" w:hAnsi="Arial" w:cs="Arial"/>
                <w:sz w:val="22"/>
                <w:szCs w:val="22"/>
              </w:rPr>
            </w:pPr>
            <w:r>
              <w:rPr>
                <w:rFonts w:ascii="Arial" w:hAnsi="Arial" w:cs="Arial"/>
                <w:sz w:val="22"/>
                <w:szCs w:val="22"/>
              </w:rPr>
              <w:t>章节序号</w:t>
            </w:r>
          </w:p>
        </w:tc>
        <w:tc>
          <w:tcPr>
            <w:tcW w:w="4801" w:type="dxa"/>
          </w:tcPr>
          <w:p>
            <w:pPr>
              <w:rPr>
                <w:rFonts w:ascii="Arial" w:hAnsi="Arial" w:cs="Arial"/>
                <w:b/>
                <w:bCs/>
                <w:sz w:val="22"/>
                <w:szCs w:val="22"/>
              </w:rPr>
            </w:pPr>
            <w:r>
              <w:rPr>
                <w:rFonts w:ascii="Arial" w:hAnsi="Arial" w:cs="Arial"/>
                <w:b/>
                <w:bCs/>
                <w:sz w:val="22"/>
                <w:szCs w:val="22"/>
              </w:rPr>
              <w:t>1范围和规范性引用文件</w:t>
            </w:r>
          </w:p>
          <w:p>
            <w:pPr>
              <w:rPr>
                <w:rFonts w:ascii="Arial" w:hAnsi="Arial" w:cs="Arial"/>
                <w:sz w:val="22"/>
                <w:szCs w:val="22"/>
              </w:rPr>
            </w:pPr>
            <w:r>
              <w:rPr>
                <w:rFonts w:ascii="Arial" w:hAnsi="Arial" w:cs="Arial"/>
                <w:sz w:val="22"/>
                <w:szCs w:val="22"/>
              </w:rPr>
              <w:t>2术语和定义</w:t>
            </w:r>
          </w:p>
          <w:p>
            <w:pPr>
              <w:rPr>
                <w:rFonts w:ascii="Arial" w:hAnsi="Arial" w:cs="Arial"/>
                <w:sz w:val="22"/>
                <w:szCs w:val="22"/>
              </w:rPr>
            </w:pPr>
            <w:r>
              <w:rPr>
                <w:rFonts w:ascii="Arial" w:hAnsi="Arial" w:cs="Arial"/>
                <w:sz w:val="22"/>
                <w:szCs w:val="22"/>
              </w:rPr>
              <w:t>3一般要求</w:t>
            </w:r>
          </w:p>
          <w:p>
            <w:pPr>
              <w:rPr>
                <w:rFonts w:ascii="Arial" w:hAnsi="Arial" w:cs="Arial"/>
                <w:sz w:val="22"/>
                <w:szCs w:val="22"/>
              </w:rPr>
            </w:pPr>
            <w:r>
              <w:rPr>
                <w:rFonts w:ascii="Arial" w:hAnsi="Arial" w:cs="Arial"/>
                <w:sz w:val="22"/>
                <w:szCs w:val="22"/>
              </w:rPr>
              <w:t>4试验的一般说明</w:t>
            </w:r>
          </w:p>
          <w:p>
            <w:pPr>
              <w:rPr>
                <w:rFonts w:ascii="Arial" w:hAnsi="Arial" w:cs="Arial"/>
                <w:sz w:val="22"/>
                <w:szCs w:val="22"/>
              </w:rPr>
            </w:pPr>
            <w:r>
              <w:rPr>
                <w:rFonts w:ascii="Arial" w:hAnsi="Arial" w:cs="Arial"/>
                <w:sz w:val="22"/>
                <w:szCs w:val="22"/>
              </w:rPr>
              <w:t>5额定值</w:t>
            </w:r>
          </w:p>
          <w:p>
            <w:pPr>
              <w:rPr>
                <w:rFonts w:ascii="Arial" w:hAnsi="Arial" w:cs="Arial"/>
                <w:sz w:val="22"/>
                <w:szCs w:val="22"/>
              </w:rPr>
            </w:pPr>
            <w:r>
              <w:rPr>
                <w:rFonts w:ascii="Arial" w:hAnsi="Arial" w:cs="Arial"/>
                <w:sz w:val="22"/>
                <w:szCs w:val="22"/>
              </w:rPr>
              <w:t>6分类</w:t>
            </w:r>
          </w:p>
          <w:p>
            <w:pPr>
              <w:rPr>
                <w:rFonts w:ascii="Arial" w:hAnsi="Arial" w:cs="Arial"/>
                <w:sz w:val="22"/>
                <w:szCs w:val="22"/>
              </w:rPr>
            </w:pPr>
            <w:r>
              <w:rPr>
                <w:rFonts w:ascii="Arial" w:hAnsi="Arial" w:cs="Arial"/>
                <w:sz w:val="22"/>
                <w:szCs w:val="22"/>
              </w:rPr>
              <w:t>7资料</w:t>
            </w:r>
          </w:p>
          <w:p>
            <w:pPr>
              <w:rPr>
                <w:rFonts w:ascii="Arial" w:hAnsi="Arial" w:cs="Arial"/>
                <w:sz w:val="22"/>
                <w:szCs w:val="22"/>
              </w:rPr>
            </w:pPr>
            <w:r>
              <w:rPr>
                <w:rFonts w:ascii="Arial" w:hAnsi="Arial" w:cs="Arial"/>
                <w:sz w:val="22"/>
                <w:szCs w:val="22"/>
              </w:rPr>
              <w:t>8防触电保护</w:t>
            </w:r>
          </w:p>
          <w:p>
            <w:pPr>
              <w:rPr>
                <w:rFonts w:ascii="Arial" w:hAnsi="Arial" w:cs="Arial"/>
                <w:sz w:val="22"/>
                <w:szCs w:val="22"/>
              </w:rPr>
            </w:pPr>
            <w:r>
              <w:rPr>
                <w:rFonts w:ascii="Arial" w:hAnsi="Arial" w:cs="Arial"/>
                <w:sz w:val="22"/>
                <w:szCs w:val="22"/>
              </w:rPr>
              <w:t>9接地保护措施</w:t>
            </w:r>
          </w:p>
          <w:p>
            <w:pPr>
              <w:rPr>
                <w:rFonts w:ascii="Arial" w:hAnsi="Arial" w:cs="Arial"/>
                <w:sz w:val="22"/>
                <w:szCs w:val="22"/>
              </w:rPr>
            </w:pPr>
            <w:r>
              <w:rPr>
                <w:rFonts w:ascii="Arial" w:hAnsi="Arial" w:cs="Arial"/>
                <w:sz w:val="22"/>
                <w:szCs w:val="22"/>
              </w:rPr>
              <w:t>10端子和端头</w:t>
            </w:r>
          </w:p>
          <w:p>
            <w:pPr>
              <w:rPr>
                <w:rFonts w:ascii="Arial" w:hAnsi="Arial" w:cs="Arial"/>
                <w:sz w:val="22"/>
                <w:szCs w:val="22"/>
              </w:rPr>
            </w:pPr>
            <w:r>
              <w:rPr>
                <w:rFonts w:ascii="Arial" w:hAnsi="Arial" w:cs="Arial"/>
                <w:sz w:val="22"/>
                <w:szCs w:val="22"/>
              </w:rPr>
              <w:t>11结构要求</w:t>
            </w:r>
          </w:p>
          <w:p>
            <w:pPr>
              <w:rPr>
                <w:rFonts w:ascii="Arial" w:hAnsi="Arial" w:cs="Arial"/>
                <w:sz w:val="22"/>
                <w:szCs w:val="22"/>
              </w:rPr>
            </w:pPr>
            <w:r>
              <w:rPr>
                <w:rFonts w:ascii="Arial" w:hAnsi="Arial" w:cs="Arial"/>
                <w:sz w:val="22"/>
                <w:szCs w:val="22"/>
              </w:rPr>
              <w:t>12防潮及防尘</w:t>
            </w:r>
          </w:p>
          <w:p>
            <w:pPr>
              <w:rPr>
                <w:rFonts w:ascii="Arial" w:hAnsi="Arial" w:cs="Arial"/>
                <w:sz w:val="22"/>
                <w:szCs w:val="22"/>
              </w:rPr>
            </w:pPr>
            <w:r>
              <w:rPr>
                <w:rFonts w:ascii="Arial" w:hAnsi="Arial" w:cs="Arial"/>
                <w:sz w:val="22"/>
                <w:szCs w:val="22"/>
              </w:rPr>
              <w:t>13电气强度和绝缘电阻</w:t>
            </w:r>
          </w:p>
          <w:p>
            <w:pPr>
              <w:rPr>
                <w:rFonts w:ascii="Arial" w:hAnsi="Arial" w:cs="Arial"/>
                <w:sz w:val="22"/>
                <w:szCs w:val="22"/>
              </w:rPr>
            </w:pPr>
            <w:r>
              <w:rPr>
                <w:rFonts w:ascii="Arial" w:hAnsi="Arial" w:cs="Arial"/>
                <w:sz w:val="22"/>
                <w:szCs w:val="22"/>
              </w:rPr>
              <w:t>14发热</w:t>
            </w:r>
          </w:p>
          <w:p>
            <w:pPr>
              <w:rPr>
                <w:rFonts w:ascii="Arial" w:hAnsi="Arial" w:cs="Arial"/>
                <w:sz w:val="22"/>
                <w:szCs w:val="22"/>
              </w:rPr>
            </w:pPr>
            <w:r>
              <w:rPr>
                <w:rFonts w:ascii="Arial" w:hAnsi="Arial" w:cs="Arial"/>
                <w:sz w:val="22"/>
                <w:szCs w:val="22"/>
              </w:rPr>
              <w:t>15制造偏差和漂移</w:t>
            </w:r>
          </w:p>
          <w:p>
            <w:pPr>
              <w:rPr>
                <w:rFonts w:ascii="Arial" w:hAnsi="Arial" w:cs="Arial"/>
                <w:sz w:val="22"/>
                <w:szCs w:val="22"/>
              </w:rPr>
            </w:pPr>
            <w:r>
              <w:rPr>
                <w:rFonts w:ascii="Arial" w:hAnsi="Arial" w:cs="Arial"/>
                <w:sz w:val="22"/>
                <w:szCs w:val="22"/>
              </w:rPr>
              <w:t>16环境应力</w:t>
            </w:r>
          </w:p>
          <w:p>
            <w:pPr>
              <w:rPr>
                <w:rFonts w:ascii="Arial" w:hAnsi="Arial" w:cs="Arial"/>
                <w:sz w:val="22"/>
                <w:szCs w:val="22"/>
              </w:rPr>
            </w:pPr>
            <w:r>
              <w:rPr>
                <w:rFonts w:ascii="Arial" w:hAnsi="Arial" w:cs="Arial"/>
                <w:sz w:val="22"/>
                <w:szCs w:val="22"/>
              </w:rPr>
              <w:t>17耐久性</w:t>
            </w:r>
          </w:p>
          <w:p>
            <w:pPr>
              <w:rPr>
                <w:rFonts w:ascii="Arial" w:hAnsi="Arial" w:cs="Arial"/>
                <w:sz w:val="22"/>
                <w:szCs w:val="22"/>
              </w:rPr>
            </w:pPr>
            <w:r>
              <w:rPr>
                <w:rFonts w:ascii="Arial" w:hAnsi="Arial" w:cs="Arial"/>
                <w:sz w:val="22"/>
                <w:szCs w:val="22"/>
              </w:rPr>
              <w:t>18机械强度</w:t>
            </w:r>
          </w:p>
          <w:p>
            <w:pPr>
              <w:rPr>
                <w:rFonts w:ascii="Arial" w:hAnsi="Arial" w:cs="Arial"/>
                <w:sz w:val="22"/>
                <w:szCs w:val="22"/>
              </w:rPr>
            </w:pPr>
            <w:r>
              <w:rPr>
                <w:rFonts w:ascii="Arial" w:hAnsi="Arial" w:cs="Arial"/>
                <w:sz w:val="22"/>
                <w:szCs w:val="22"/>
              </w:rPr>
              <w:t>19螺纹部件及其连接</w:t>
            </w:r>
          </w:p>
          <w:p>
            <w:pPr>
              <w:rPr>
                <w:rFonts w:ascii="Arial" w:hAnsi="Arial" w:cs="Arial"/>
                <w:sz w:val="22"/>
                <w:szCs w:val="22"/>
              </w:rPr>
            </w:pPr>
            <w:r>
              <w:rPr>
                <w:rFonts w:ascii="Arial" w:hAnsi="Arial" w:cs="Arial"/>
                <w:sz w:val="22"/>
                <w:szCs w:val="22"/>
              </w:rPr>
              <w:t>20爬电距离、电气间隙和穿通固体绝缘距离</w:t>
            </w:r>
          </w:p>
          <w:p>
            <w:pPr>
              <w:rPr>
                <w:rFonts w:ascii="Arial" w:hAnsi="Arial" w:cs="Arial"/>
                <w:sz w:val="22"/>
                <w:szCs w:val="22"/>
              </w:rPr>
            </w:pPr>
            <w:r>
              <w:rPr>
                <w:rFonts w:ascii="Arial" w:hAnsi="Arial" w:cs="Arial"/>
                <w:sz w:val="22"/>
                <w:szCs w:val="22"/>
              </w:rPr>
              <w:t>21耐热、耐燃和耐漏电起痕</w:t>
            </w:r>
          </w:p>
          <w:p>
            <w:pPr>
              <w:rPr>
                <w:rFonts w:ascii="Arial" w:hAnsi="Arial" w:cs="Arial"/>
                <w:sz w:val="22"/>
                <w:szCs w:val="22"/>
              </w:rPr>
            </w:pPr>
            <w:r>
              <w:rPr>
                <w:rFonts w:ascii="Arial" w:hAnsi="Arial" w:cs="Arial"/>
                <w:sz w:val="22"/>
                <w:szCs w:val="22"/>
              </w:rPr>
              <w:t>22耐腐蚀性</w:t>
            </w:r>
          </w:p>
          <w:p>
            <w:pPr>
              <w:rPr>
                <w:rFonts w:ascii="Arial" w:hAnsi="Arial" w:cs="Arial"/>
                <w:sz w:val="22"/>
                <w:szCs w:val="22"/>
              </w:rPr>
            </w:pPr>
            <w:r>
              <w:rPr>
                <w:rFonts w:ascii="Arial" w:hAnsi="Arial" w:cs="Arial"/>
                <w:sz w:val="22"/>
                <w:szCs w:val="22"/>
              </w:rPr>
              <w:t>23电磁兼容性(EMC)要求—发射</w:t>
            </w:r>
          </w:p>
          <w:p>
            <w:pPr>
              <w:rPr>
                <w:rFonts w:ascii="Arial" w:hAnsi="Arial" w:cs="Arial"/>
                <w:sz w:val="22"/>
                <w:szCs w:val="22"/>
              </w:rPr>
            </w:pPr>
            <w:r>
              <w:rPr>
                <w:rFonts w:ascii="Arial" w:hAnsi="Arial" w:cs="Arial"/>
                <w:sz w:val="22"/>
                <w:szCs w:val="22"/>
              </w:rPr>
              <w:t>24组件</w:t>
            </w:r>
          </w:p>
          <w:p>
            <w:pPr>
              <w:rPr>
                <w:rFonts w:ascii="Arial" w:hAnsi="Arial" w:cs="Arial"/>
                <w:sz w:val="22"/>
                <w:szCs w:val="22"/>
              </w:rPr>
            </w:pPr>
            <w:r>
              <w:rPr>
                <w:rFonts w:ascii="Arial" w:hAnsi="Arial" w:cs="Arial"/>
                <w:sz w:val="22"/>
                <w:szCs w:val="22"/>
              </w:rPr>
              <w:t>25正常操作</w:t>
            </w:r>
          </w:p>
          <w:p>
            <w:pPr>
              <w:rPr>
                <w:rFonts w:ascii="Arial" w:hAnsi="Arial" w:cs="Arial"/>
                <w:sz w:val="22"/>
                <w:szCs w:val="22"/>
              </w:rPr>
            </w:pPr>
            <w:r>
              <w:rPr>
                <w:rFonts w:ascii="Arial" w:hAnsi="Arial" w:cs="Arial"/>
                <w:sz w:val="22"/>
                <w:szCs w:val="22"/>
              </w:rPr>
              <w:t>26电磁兼容性(EMC)要求—抗扰度</w:t>
            </w:r>
          </w:p>
          <w:p>
            <w:pPr>
              <w:rPr>
                <w:rFonts w:ascii="Arial" w:hAnsi="Arial" w:cs="Arial"/>
                <w:sz w:val="22"/>
                <w:szCs w:val="22"/>
              </w:rPr>
            </w:pPr>
            <w:r>
              <w:rPr>
                <w:rFonts w:ascii="Arial" w:hAnsi="Arial" w:cs="Arial"/>
                <w:sz w:val="22"/>
                <w:szCs w:val="22"/>
              </w:rPr>
              <w:t>27非正常操作</w:t>
            </w:r>
          </w:p>
        </w:tc>
        <w:tc>
          <w:tcPr>
            <w:tcW w:w="4829" w:type="dxa"/>
          </w:tcPr>
          <w:p>
            <w:pPr>
              <w:rPr>
                <w:rFonts w:ascii="Arial" w:hAnsi="Arial" w:cs="Arial"/>
                <w:b/>
                <w:bCs/>
                <w:sz w:val="22"/>
                <w:szCs w:val="22"/>
              </w:rPr>
            </w:pPr>
            <w:r>
              <w:rPr>
                <w:rFonts w:ascii="Arial" w:hAnsi="Arial" w:cs="Arial"/>
                <w:b/>
                <w:bCs/>
                <w:sz w:val="22"/>
                <w:szCs w:val="22"/>
              </w:rPr>
              <w:t>1范围</w:t>
            </w:r>
          </w:p>
          <w:p>
            <w:pPr>
              <w:rPr>
                <w:rFonts w:ascii="Arial" w:hAnsi="Arial" w:cs="Arial"/>
                <w:b/>
                <w:bCs/>
                <w:sz w:val="22"/>
                <w:szCs w:val="22"/>
              </w:rPr>
            </w:pPr>
            <w:r>
              <w:rPr>
                <w:rFonts w:ascii="Arial" w:hAnsi="Arial" w:cs="Arial"/>
                <w:b/>
                <w:bCs/>
                <w:sz w:val="22"/>
                <w:szCs w:val="22"/>
              </w:rPr>
              <w:t>2规范性引用文件</w:t>
            </w:r>
          </w:p>
          <w:p>
            <w:pPr>
              <w:rPr>
                <w:rFonts w:ascii="Arial" w:hAnsi="Arial" w:cs="Arial"/>
                <w:sz w:val="22"/>
                <w:szCs w:val="22"/>
              </w:rPr>
            </w:pPr>
            <w:r>
              <w:rPr>
                <w:rFonts w:ascii="Arial" w:hAnsi="Arial" w:cs="Arial"/>
                <w:sz w:val="22"/>
                <w:szCs w:val="22"/>
              </w:rPr>
              <w:t>3术语和定义</w:t>
            </w:r>
          </w:p>
          <w:p>
            <w:pPr>
              <w:rPr>
                <w:rFonts w:ascii="Arial" w:hAnsi="Arial" w:cs="Arial"/>
                <w:sz w:val="22"/>
                <w:szCs w:val="22"/>
              </w:rPr>
            </w:pPr>
            <w:r>
              <w:rPr>
                <w:rFonts w:ascii="Arial" w:hAnsi="Arial" w:cs="Arial"/>
                <w:sz w:val="22"/>
                <w:szCs w:val="22"/>
              </w:rPr>
              <w:t>4一般要求</w:t>
            </w:r>
          </w:p>
          <w:p>
            <w:pPr>
              <w:rPr>
                <w:rFonts w:ascii="Arial" w:hAnsi="Arial" w:cs="Arial"/>
                <w:sz w:val="22"/>
                <w:szCs w:val="22"/>
              </w:rPr>
            </w:pPr>
            <w:r>
              <w:rPr>
                <w:rFonts w:ascii="Arial" w:hAnsi="Arial" w:cs="Arial"/>
                <w:sz w:val="22"/>
                <w:szCs w:val="22"/>
              </w:rPr>
              <w:t>5试验的一般说明</w:t>
            </w:r>
          </w:p>
          <w:p>
            <w:pPr>
              <w:rPr>
                <w:rFonts w:ascii="Arial" w:hAnsi="Arial" w:cs="Arial"/>
                <w:sz w:val="22"/>
                <w:szCs w:val="22"/>
              </w:rPr>
            </w:pPr>
            <w:r>
              <w:rPr>
                <w:rFonts w:ascii="Arial" w:hAnsi="Arial" w:cs="Arial"/>
                <w:sz w:val="22"/>
                <w:szCs w:val="22"/>
              </w:rPr>
              <w:t>6额定值</w:t>
            </w:r>
          </w:p>
          <w:p>
            <w:pPr>
              <w:rPr>
                <w:rFonts w:ascii="Arial" w:hAnsi="Arial" w:cs="Arial"/>
                <w:sz w:val="22"/>
                <w:szCs w:val="22"/>
              </w:rPr>
            </w:pPr>
            <w:r>
              <w:rPr>
                <w:rFonts w:ascii="Arial" w:hAnsi="Arial" w:cs="Arial"/>
                <w:sz w:val="22"/>
                <w:szCs w:val="22"/>
              </w:rPr>
              <w:t>7分类</w:t>
            </w:r>
          </w:p>
          <w:p>
            <w:pPr>
              <w:rPr>
                <w:rFonts w:ascii="Arial" w:hAnsi="Arial" w:cs="Arial"/>
                <w:sz w:val="22"/>
                <w:szCs w:val="22"/>
              </w:rPr>
            </w:pPr>
            <w:r>
              <w:rPr>
                <w:rFonts w:ascii="Arial" w:hAnsi="Arial" w:cs="Arial"/>
                <w:sz w:val="22"/>
                <w:szCs w:val="22"/>
              </w:rPr>
              <w:t>8资料</w:t>
            </w:r>
          </w:p>
          <w:p>
            <w:pPr>
              <w:rPr>
                <w:rFonts w:ascii="Arial" w:hAnsi="Arial" w:cs="Arial"/>
                <w:sz w:val="22"/>
                <w:szCs w:val="22"/>
              </w:rPr>
            </w:pPr>
            <w:r>
              <w:rPr>
                <w:rFonts w:ascii="Arial" w:hAnsi="Arial" w:cs="Arial"/>
                <w:sz w:val="22"/>
                <w:szCs w:val="22"/>
              </w:rPr>
              <w:t>9防触电保护</w:t>
            </w:r>
          </w:p>
          <w:p>
            <w:pPr>
              <w:rPr>
                <w:rFonts w:ascii="Arial" w:hAnsi="Arial" w:cs="Arial"/>
                <w:sz w:val="22"/>
                <w:szCs w:val="22"/>
              </w:rPr>
            </w:pPr>
            <w:r>
              <w:rPr>
                <w:rFonts w:ascii="Arial" w:hAnsi="Arial" w:cs="Arial"/>
                <w:sz w:val="22"/>
                <w:szCs w:val="22"/>
              </w:rPr>
              <w:t>10接地保护措施</w:t>
            </w:r>
          </w:p>
          <w:p>
            <w:pPr>
              <w:rPr>
                <w:rFonts w:ascii="Arial" w:hAnsi="Arial" w:cs="Arial"/>
                <w:sz w:val="22"/>
                <w:szCs w:val="22"/>
              </w:rPr>
            </w:pPr>
            <w:r>
              <w:rPr>
                <w:rFonts w:ascii="Arial" w:hAnsi="Arial" w:cs="Arial"/>
                <w:sz w:val="22"/>
                <w:szCs w:val="22"/>
              </w:rPr>
              <w:t>11端子和端头</w:t>
            </w:r>
          </w:p>
          <w:p>
            <w:pPr>
              <w:rPr>
                <w:rFonts w:ascii="Arial" w:hAnsi="Arial" w:cs="Arial"/>
                <w:sz w:val="22"/>
                <w:szCs w:val="22"/>
              </w:rPr>
            </w:pPr>
            <w:r>
              <w:rPr>
                <w:rFonts w:ascii="Arial" w:hAnsi="Arial" w:cs="Arial"/>
                <w:sz w:val="22"/>
                <w:szCs w:val="22"/>
              </w:rPr>
              <w:t>12结构要求</w:t>
            </w:r>
          </w:p>
          <w:p>
            <w:pPr>
              <w:rPr>
                <w:rFonts w:ascii="Arial" w:hAnsi="Arial" w:cs="Arial"/>
                <w:sz w:val="22"/>
                <w:szCs w:val="22"/>
              </w:rPr>
            </w:pPr>
            <w:r>
              <w:rPr>
                <w:rFonts w:ascii="Arial" w:hAnsi="Arial" w:cs="Arial"/>
                <w:sz w:val="22"/>
                <w:szCs w:val="22"/>
              </w:rPr>
              <w:t>13防潮及防尘</w:t>
            </w:r>
          </w:p>
          <w:p>
            <w:pPr>
              <w:rPr>
                <w:rFonts w:ascii="Arial" w:hAnsi="Arial" w:cs="Arial"/>
                <w:sz w:val="22"/>
                <w:szCs w:val="22"/>
              </w:rPr>
            </w:pPr>
            <w:r>
              <w:rPr>
                <w:rFonts w:ascii="Arial" w:hAnsi="Arial" w:cs="Arial"/>
                <w:sz w:val="22"/>
                <w:szCs w:val="22"/>
              </w:rPr>
              <w:t>14电气强度和绝缘电阻</w:t>
            </w:r>
          </w:p>
          <w:p>
            <w:pPr>
              <w:rPr>
                <w:rFonts w:ascii="Arial" w:hAnsi="Arial" w:cs="Arial"/>
                <w:sz w:val="22"/>
                <w:szCs w:val="22"/>
              </w:rPr>
            </w:pPr>
            <w:r>
              <w:rPr>
                <w:rFonts w:ascii="Arial" w:hAnsi="Arial" w:cs="Arial"/>
                <w:sz w:val="22"/>
                <w:szCs w:val="22"/>
              </w:rPr>
              <w:t>15发热</w:t>
            </w:r>
          </w:p>
          <w:p>
            <w:pPr>
              <w:rPr>
                <w:rFonts w:ascii="Arial" w:hAnsi="Arial" w:cs="Arial"/>
                <w:sz w:val="22"/>
                <w:szCs w:val="22"/>
              </w:rPr>
            </w:pPr>
            <w:r>
              <w:rPr>
                <w:rFonts w:ascii="Arial" w:hAnsi="Arial" w:cs="Arial"/>
                <w:sz w:val="22"/>
                <w:szCs w:val="22"/>
              </w:rPr>
              <w:t>16制造偏差和漂移</w:t>
            </w:r>
          </w:p>
          <w:p>
            <w:pPr>
              <w:rPr>
                <w:rFonts w:ascii="Arial" w:hAnsi="Arial" w:cs="Arial"/>
                <w:sz w:val="22"/>
                <w:szCs w:val="22"/>
              </w:rPr>
            </w:pPr>
            <w:r>
              <w:rPr>
                <w:rFonts w:ascii="Arial" w:hAnsi="Arial" w:cs="Arial"/>
                <w:sz w:val="22"/>
                <w:szCs w:val="22"/>
              </w:rPr>
              <w:t>17环境应力</w:t>
            </w:r>
          </w:p>
          <w:p>
            <w:pPr>
              <w:rPr>
                <w:rFonts w:ascii="Arial" w:hAnsi="Arial" w:cs="Arial"/>
                <w:sz w:val="22"/>
                <w:szCs w:val="22"/>
              </w:rPr>
            </w:pPr>
            <w:r>
              <w:rPr>
                <w:rFonts w:ascii="Arial" w:hAnsi="Arial" w:cs="Arial"/>
                <w:sz w:val="22"/>
                <w:szCs w:val="22"/>
              </w:rPr>
              <w:t>18耐久性</w:t>
            </w:r>
          </w:p>
          <w:p>
            <w:pPr>
              <w:rPr>
                <w:rFonts w:ascii="Arial" w:hAnsi="Arial" w:cs="Arial"/>
                <w:sz w:val="22"/>
                <w:szCs w:val="22"/>
              </w:rPr>
            </w:pPr>
            <w:r>
              <w:rPr>
                <w:rFonts w:ascii="Arial" w:hAnsi="Arial" w:cs="Arial"/>
                <w:sz w:val="22"/>
                <w:szCs w:val="22"/>
              </w:rPr>
              <w:t>19机械强度</w:t>
            </w:r>
          </w:p>
          <w:p>
            <w:pPr>
              <w:rPr>
                <w:rFonts w:ascii="Arial" w:hAnsi="Arial" w:cs="Arial"/>
                <w:sz w:val="22"/>
                <w:szCs w:val="22"/>
              </w:rPr>
            </w:pPr>
            <w:r>
              <w:rPr>
                <w:rFonts w:ascii="Arial" w:hAnsi="Arial" w:cs="Arial"/>
                <w:sz w:val="22"/>
                <w:szCs w:val="22"/>
              </w:rPr>
              <w:t>20螺纹部件及其连接</w:t>
            </w:r>
          </w:p>
          <w:p>
            <w:pPr>
              <w:rPr>
                <w:rFonts w:ascii="Arial" w:hAnsi="Arial" w:cs="Arial"/>
                <w:sz w:val="22"/>
                <w:szCs w:val="22"/>
              </w:rPr>
            </w:pPr>
            <w:r>
              <w:rPr>
                <w:rFonts w:ascii="Arial" w:hAnsi="Arial" w:cs="Arial"/>
                <w:sz w:val="22"/>
                <w:szCs w:val="22"/>
              </w:rPr>
              <w:t>21爬电距离、电气间隙和穿通固体绝缘距离</w:t>
            </w:r>
          </w:p>
          <w:p>
            <w:pPr>
              <w:rPr>
                <w:rFonts w:ascii="Arial" w:hAnsi="Arial" w:cs="Arial"/>
                <w:sz w:val="22"/>
                <w:szCs w:val="22"/>
              </w:rPr>
            </w:pPr>
            <w:r>
              <w:rPr>
                <w:rFonts w:ascii="Arial" w:hAnsi="Arial" w:cs="Arial"/>
                <w:sz w:val="22"/>
                <w:szCs w:val="22"/>
              </w:rPr>
              <w:t>22耐热、耐燃和耐漏电起痕</w:t>
            </w:r>
          </w:p>
          <w:p>
            <w:pPr>
              <w:rPr>
                <w:rFonts w:ascii="Arial" w:hAnsi="Arial" w:cs="Arial"/>
                <w:sz w:val="22"/>
                <w:szCs w:val="22"/>
              </w:rPr>
            </w:pPr>
            <w:r>
              <w:rPr>
                <w:rFonts w:ascii="Arial" w:hAnsi="Arial" w:cs="Arial"/>
                <w:sz w:val="22"/>
                <w:szCs w:val="22"/>
              </w:rPr>
              <w:t>23耐腐蚀性</w:t>
            </w:r>
          </w:p>
          <w:p>
            <w:pPr>
              <w:rPr>
                <w:rFonts w:ascii="Arial" w:hAnsi="Arial" w:cs="Arial"/>
                <w:sz w:val="22"/>
                <w:szCs w:val="22"/>
              </w:rPr>
            </w:pPr>
            <w:r>
              <w:rPr>
                <w:rFonts w:ascii="Arial" w:hAnsi="Arial" w:cs="Arial"/>
                <w:sz w:val="22"/>
                <w:szCs w:val="22"/>
              </w:rPr>
              <w:t>24电磁兼容性(EMC)要求—发射</w:t>
            </w:r>
          </w:p>
          <w:p>
            <w:pPr>
              <w:rPr>
                <w:rFonts w:ascii="Arial" w:hAnsi="Arial" w:cs="Arial"/>
                <w:sz w:val="22"/>
                <w:szCs w:val="22"/>
              </w:rPr>
            </w:pPr>
            <w:r>
              <w:rPr>
                <w:rFonts w:ascii="Arial" w:hAnsi="Arial" w:cs="Arial"/>
                <w:sz w:val="22"/>
                <w:szCs w:val="22"/>
              </w:rPr>
              <w:t>25组件</w:t>
            </w:r>
          </w:p>
          <w:p>
            <w:pPr>
              <w:rPr>
                <w:rFonts w:ascii="Arial" w:hAnsi="Arial" w:cs="Arial"/>
                <w:sz w:val="22"/>
                <w:szCs w:val="22"/>
              </w:rPr>
            </w:pPr>
            <w:r>
              <w:rPr>
                <w:rFonts w:ascii="Arial" w:hAnsi="Arial" w:cs="Arial"/>
                <w:sz w:val="22"/>
                <w:szCs w:val="22"/>
              </w:rPr>
              <w:t>26正常操作</w:t>
            </w:r>
          </w:p>
          <w:p>
            <w:pPr>
              <w:rPr>
                <w:rFonts w:ascii="Arial" w:hAnsi="Arial" w:cs="Arial"/>
                <w:sz w:val="22"/>
                <w:szCs w:val="22"/>
              </w:rPr>
            </w:pPr>
            <w:r>
              <w:rPr>
                <w:rFonts w:ascii="Arial" w:hAnsi="Arial" w:cs="Arial"/>
                <w:sz w:val="22"/>
                <w:szCs w:val="22"/>
              </w:rPr>
              <w:t>27电磁兼容性(EMC)要求—抗扰度</w:t>
            </w:r>
          </w:p>
          <w:p>
            <w:pPr>
              <w:rPr>
                <w:rFonts w:ascii="Arial" w:hAnsi="Arial" w:cs="Arial"/>
                <w:sz w:val="22"/>
                <w:szCs w:val="22"/>
              </w:rPr>
            </w:pPr>
            <w:r>
              <w:rPr>
                <w:rFonts w:ascii="Arial" w:hAnsi="Arial" w:cs="Arial"/>
                <w:sz w:val="22"/>
                <w:szCs w:val="22"/>
              </w:rPr>
              <w:t>28非正常操作</w:t>
            </w:r>
          </w:p>
        </w:tc>
        <w:tc>
          <w:tcPr>
            <w:tcW w:w="1780" w:type="dxa"/>
          </w:tcPr>
          <w:p>
            <w:pPr>
              <w:rPr>
                <w:rFonts w:ascii="Arial" w:hAnsi="Arial" w:cs="Arial"/>
                <w:sz w:val="22"/>
                <w:szCs w:val="22"/>
              </w:rPr>
            </w:pPr>
            <w:r>
              <w:rPr>
                <w:rFonts w:ascii="Arial" w:hAnsi="Arial" w:cs="Arial"/>
                <w:sz w:val="22"/>
                <w:szCs w:val="22"/>
              </w:rPr>
              <w:t>范围和规范性引用文件分开两个章节，导致所有章节序号加1</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3</w:t>
            </w:r>
          </w:p>
        </w:tc>
        <w:tc>
          <w:tcPr>
            <w:tcW w:w="1110" w:type="dxa"/>
          </w:tcPr>
          <w:p>
            <w:pPr>
              <w:rPr>
                <w:rFonts w:ascii="Arial" w:hAnsi="Arial" w:cs="Arial"/>
                <w:sz w:val="22"/>
                <w:szCs w:val="22"/>
              </w:rPr>
            </w:pPr>
            <w:r>
              <w:rPr>
                <w:rFonts w:ascii="Arial" w:hAnsi="Arial" w:cs="Arial"/>
                <w:sz w:val="22"/>
                <w:szCs w:val="22"/>
              </w:rPr>
              <w:t>1 范围</w:t>
            </w:r>
          </w:p>
        </w:tc>
        <w:tc>
          <w:tcPr>
            <w:tcW w:w="4801" w:type="dxa"/>
          </w:tcPr>
          <w:p>
            <w:pPr>
              <w:widowControl/>
              <w:rPr>
                <w:rFonts w:ascii="Arial" w:hAnsi="Arial" w:cs="Arial"/>
              </w:rPr>
            </w:pPr>
            <w:r>
              <w:rPr>
                <w:rFonts w:ascii="Arial" w:hAnsi="Arial" w:cs="Arial"/>
                <w:sz w:val="22"/>
                <w:szCs w:val="22"/>
              </w:rPr>
              <w:t>1 范围和规范性引用文件</w:t>
            </w:r>
          </w:p>
          <w:p>
            <w:pPr>
              <w:rPr>
                <w:rFonts w:ascii="Arial" w:hAnsi="Arial" w:cs="Arial"/>
                <w:sz w:val="22"/>
                <w:szCs w:val="22"/>
              </w:rPr>
            </w:pPr>
          </w:p>
          <w:p>
            <w:pPr>
              <w:numPr>
                <w:ilvl w:val="1"/>
                <w:numId w:val="8"/>
              </w:numPr>
              <w:rPr>
                <w:rFonts w:ascii="Arial" w:hAnsi="Arial" w:cs="Arial"/>
                <w:sz w:val="22"/>
                <w:szCs w:val="22"/>
              </w:rPr>
            </w:pPr>
            <w:r>
              <w:rPr>
                <w:rFonts w:ascii="Arial" w:hAnsi="Arial" w:cs="Arial"/>
                <w:sz w:val="22"/>
                <w:szCs w:val="22"/>
              </w:rPr>
              <w:t>该部分适用于GB14536.1—2008电动机热保护器的部分评估，在GB14536.1—2008家用和类似用途中作了详细说明，包括发热，空调和类似用途的热保护器。</w:t>
            </w:r>
          </w:p>
          <w:p>
            <w:pPr>
              <w:rPr>
                <w:rFonts w:ascii="Arial" w:hAnsi="Arial" w:cs="Arial"/>
                <w:sz w:val="22"/>
                <w:szCs w:val="22"/>
              </w:rPr>
            </w:pPr>
          </w:p>
          <w:p>
            <w:pPr>
              <w:rPr>
                <w:rFonts w:ascii="Arial" w:hAnsi="Arial" w:cs="Arial"/>
                <w:sz w:val="22"/>
                <w:szCs w:val="22"/>
              </w:rPr>
            </w:pPr>
            <w:r>
              <w:rPr>
                <w:rFonts w:ascii="Arial" w:hAnsi="Arial" w:cs="Arial"/>
                <w:sz w:val="22"/>
                <w:szCs w:val="22"/>
              </w:rPr>
              <w:t>注：电动机热保护器是一种其功能取决于在电动机中正确安装和固定，只能与相应的电动机结合才能进行完整试验的整体式控制器。</w:t>
            </w:r>
          </w:p>
          <w:p>
            <w:pPr>
              <w:rPr>
                <w:rFonts w:ascii="Arial" w:hAnsi="Arial" w:cs="Arial"/>
                <w:sz w:val="22"/>
                <w:szCs w:val="22"/>
              </w:rPr>
            </w:pPr>
            <w:r>
              <w:rPr>
                <w:rFonts w:ascii="Arial" w:hAnsi="Arial" w:cs="Arial"/>
                <w:sz w:val="22"/>
                <w:szCs w:val="22"/>
              </w:rPr>
              <w:t>电动机和热保护器的组合体的试验要求见附录AA,附录AA中某些要求是从其他IEC标准中引用过来的。</w:t>
            </w:r>
          </w:p>
          <w:p>
            <w:pPr>
              <w:rPr>
                <w:rFonts w:ascii="Arial" w:hAnsi="Arial" w:cs="Arial"/>
                <w:sz w:val="22"/>
                <w:szCs w:val="22"/>
              </w:rPr>
            </w:pPr>
            <w:r>
              <w:rPr>
                <w:rFonts w:ascii="Arial" w:hAnsi="Arial" w:cs="Arial"/>
                <w:sz w:val="22"/>
                <w:szCs w:val="22"/>
              </w:rPr>
              <w:t>附录AA中的要求仅供参考。</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本部分还可适用于GB4706.1范围内的电动机热保护器。</w:t>
            </w:r>
          </w:p>
          <w:p>
            <w:pPr>
              <w:rPr>
                <w:rFonts w:ascii="Arial" w:hAnsi="Arial" w:cs="Arial"/>
                <w:sz w:val="22"/>
                <w:szCs w:val="22"/>
              </w:rPr>
            </w:pPr>
            <w:r>
              <w:rPr>
                <w:rFonts w:ascii="Arial" w:hAnsi="Arial" w:cs="Arial"/>
                <w:sz w:val="22"/>
                <w:szCs w:val="22"/>
              </w:rPr>
              <w:t>注1:在本部分中，“设备”一词指的是“器具和设备”。</w:t>
            </w:r>
          </w:p>
          <w:p>
            <w:pPr>
              <w:rPr>
                <w:rFonts w:ascii="Arial" w:hAnsi="Arial" w:cs="Arial"/>
                <w:sz w:val="22"/>
                <w:szCs w:val="22"/>
              </w:rPr>
            </w:pPr>
            <w:r>
              <w:rPr>
                <w:rFonts w:ascii="Arial" w:hAnsi="Arial" w:cs="Arial"/>
                <w:b/>
                <w:bCs/>
                <w:sz w:val="22"/>
                <w:szCs w:val="22"/>
              </w:rPr>
              <w:t>注2:在本部分中，名词“不适用”意味着这一试验不适用于评价单独送试的电动机热保护器，但是试验可以</w:t>
            </w:r>
            <w:r>
              <w:rPr>
                <w:rFonts w:ascii="Arial" w:hAnsi="Arial" w:cs="Arial"/>
                <w:sz w:val="22"/>
                <w:szCs w:val="22"/>
              </w:rPr>
              <w:t>适用于电动机和电动机热保护器的组合体。</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1.1.4 本部分不适用于密封的或半密封的电动机压缩机的电动机热保护器。</w:t>
            </w:r>
          </w:p>
          <w:p>
            <w:pPr>
              <w:rPr>
                <w:rFonts w:ascii="Arial" w:hAnsi="Arial" w:cs="Arial"/>
                <w:b/>
                <w:bCs/>
                <w:sz w:val="22"/>
                <w:szCs w:val="22"/>
              </w:rPr>
            </w:pPr>
            <w:r>
              <w:rPr>
                <w:rFonts w:ascii="Arial" w:hAnsi="Arial" w:cs="Arial"/>
                <w:b/>
                <w:bCs/>
                <w:sz w:val="22"/>
                <w:szCs w:val="22"/>
              </w:rPr>
              <w:t>注：对于这些装置，可以采用IEC 60730-2-41。</w:t>
            </w:r>
          </w:p>
          <w:p>
            <w:pPr>
              <w:rPr>
                <w:rFonts w:ascii="Arial" w:hAnsi="Arial" w:cs="Arial"/>
                <w:b/>
                <w:bCs/>
                <w:sz w:val="22"/>
                <w:szCs w:val="22"/>
              </w:rPr>
            </w:pPr>
          </w:p>
          <w:p>
            <w:pPr>
              <w:rPr>
                <w:rFonts w:ascii="Arial" w:hAnsi="Arial" w:cs="Arial"/>
                <w:sz w:val="22"/>
                <w:szCs w:val="22"/>
              </w:rPr>
            </w:pPr>
            <w:r>
              <w:rPr>
                <w:rFonts w:ascii="Arial" w:hAnsi="Arial" w:cs="Arial"/>
                <w:b/>
                <w:bCs/>
                <w:sz w:val="22"/>
                <w:szCs w:val="22"/>
              </w:rPr>
              <w:t>1.2 本部分适用于额定电压等于或小于690V,额定输出功率为11kW或小于11kW的电动机用热保护器。</w:t>
            </w:r>
          </w:p>
        </w:tc>
        <w:tc>
          <w:tcPr>
            <w:tcW w:w="4829" w:type="dxa"/>
          </w:tcPr>
          <w:p>
            <w:pPr>
              <w:rPr>
                <w:rFonts w:ascii="Arial" w:hAnsi="Arial" w:cs="Arial"/>
                <w:b/>
                <w:bCs/>
                <w:sz w:val="22"/>
                <w:szCs w:val="22"/>
              </w:rPr>
            </w:pPr>
            <w:r>
              <w:rPr>
                <w:rFonts w:ascii="Arial" w:hAnsi="Arial" w:cs="Arial"/>
                <w:b/>
                <w:bCs/>
                <w:sz w:val="22"/>
                <w:szCs w:val="22"/>
              </w:rPr>
              <w:t>1 范围</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本文件适用于部分评价GB/T 14536.1内定义的家用和类似用途的电动机热保护器，包括用在发热、空调和类似的用途</w:t>
            </w:r>
            <w:r>
              <w:rPr>
                <w:rFonts w:hint="eastAsia" w:ascii="Arial" w:hAnsi="Arial" w:cs="Arial"/>
                <w:b/>
                <w:bCs/>
                <w:sz w:val="22"/>
                <w:szCs w:val="22"/>
              </w:rPr>
              <w:t>以及封闭式(密封和半密封型)电动机-压缩机中</w:t>
            </w:r>
            <w:r>
              <w:rPr>
                <w:rFonts w:hint="eastAsia" w:ascii="Arial" w:hAnsi="Arial" w:cs="Arial"/>
                <w:sz w:val="22"/>
                <w:szCs w:val="22"/>
              </w:rPr>
              <w:t xml:space="preserve">的电动机热保护器。 </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 xml:space="preserve">注：电动机热保护器被认为是一个整体式控制器，它的保护功能取决于在电动机内部或表面正确的安装和固定，并且只能与相关电动机结合在一起进行完整的试验。此依赖关系由以下几点加以说明： </w:t>
            </w:r>
          </w:p>
          <w:p>
            <w:pPr>
              <w:rPr>
                <w:rFonts w:ascii="Arial" w:hAnsi="Arial" w:cs="Arial"/>
                <w:b/>
                <w:bCs/>
                <w:sz w:val="22"/>
                <w:szCs w:val="22"/>
              </w:rPr>
            </w:pPr>
            <w:r>
              <w:rPr>
                <w:rFonts w:hint="eastAsia" w:ascii="Arial" w:hAnsi="Arial" w:cs="Arial"/>
                <w:b/>
                <w:bCs/>
                <w:sz w:val="22"/>
                <w:szCs w:val="22"/>
              </w:rPr>
              <w:t xml:space="preserve">——电动机热保护器能准确可靠地感应电动机绕组的发热，解决了电动机在过载时温度过高的问题； </w:t>
            </w:r>
          </w:p>
          <w:p>
            <w:pPr>
              <w:rPr>
                <w:rFonts w:ascii="Arial" w:hAnsi="Arial" w:cs="Arial"/>
                <w:b/>
                <w:bCs/>
                <w:sz w:val="22"/>
                <w:szCs w:val="22"/>
              </w:rPr>
            </w:pPr>
            <w:r>
              <w:rPr>
                <w:rFonts w:hint="eastAsia" w:ascii="Arial" w:hAnsi="Arial" w:cs="Arial"/>
                <w:b/>
                <w:bCs/>
                <w:sz w:val="22"/>
                <w:szCs w:val="22"/>
              </w:rPr>
              <w:t xml:space="preserve">——电动机热保护器能准确可靠地感应电机堵转时的电流值，由此减少了热保护器的响应时间并使组装点免受散热问题的不利影响； </w:t>
            </w:r>
          </w:p>
          <w:p>
            <w:pPr>
              <w:rPr>
                <w:rFonts w:ascii="Arial" w:hAnsi="Arial" w:cs="Arial"/>
                <w:b/>
                <w:bCs/>
                <w:sz w:val="22"/>
                <w:szCs w:val="22"/>
              </w:rPr>
            </w:pPr>
            <w:r>
              <w:rPr>
                <w:rFonts w:hint="eastAsia" w:ascii="Arial" w:hAnsi="Arial" w:cs="Arial"/>
                <w:b/>
                <w:bCs/>
                <w:sz w:val="22"/>
                <w:szCs w:val="22"/>
              </w:rPr>
              <w:t xml:space="preserve">——电动机电磁场影响电动机热保护器的开断动作，特别是影呵触点间电弧方向，使得触点材料不均匀磨损，最终导致操作失败。 </w:t>
            </w:r>
          </w:p>
          <w:p>
            <w:pPr>
              <w:rPr>
                <w:rFonts w:ascii="Arial" w:hAnsi="Arial" w:cs="Arial"/>
                <w:b/>
                <w:bCs/>
                <w:sz w:val="22"/>
                <w:szCs w:val="22"/>
              </w:rPr>
            </w:pPr>
            <w:r>
              <w:rPr>
                <w:rFonts w:hint="eastAsia" w:ascii="Arial" w:hAnsi="Arial" w:cs="Arial"/>
                <w:b/>
                <w:bCs/>
                <w:sz w:val="22"/>
                <w:szCs w:val="22"/>
              </w:rPr>
              <w:t>关于封闭式(密封和半密封型)电动机-压缩机和电动机热保护器的组合试验要求在IEC 60335-2-34中列出。</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 xml:space="preserve">本文件适用于IEC60335-1及其特殊要求范围内的电器用电动机热保护器，但不局限于此范围。 </w:t>
            </w:r>
          </w:p>
          <w:p>
            <w:pPr>
              <w:rPr>
                <w:rFonts w:ascii="Arial" w:hAnsi="Arial" w:cs="Arial"/>
                <w:sz w:val="22"/>
                <w:szCs w:val="22"/>
              </w:rPr>
            </w:pPr>
            <w:r>
              <w:rPr>
                <w:rFonts w:hint="eastAsia" w:ascii="Arial" w:hAnsi="Arial" w:cs="Arial"/>
                <w:sz w:val="22"/>
                <w:szCs w:val="22"/>
              </w:rPr>
              <w:t xml:space="preserve">注：在本文件中，“设备”一词指的是“器具和设备”。 </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tc>
        <w:tc>
          <w:tcPr>
            <w:tcW w:w="1780" w:type="dxa"/>
          </w:tcPr>
          <w:p>
            <w:pPr>
              <w:rPr>
                <w:rFonts w:ascii="Arial" w:hAnsi="Arial" w:cs="Arial"/>
                <w:sz w:val="22"/>
                <w:szCs w:val="22"/>
              </w:rPr>
            </w:pPr>
            <w:r>
              <w:rPr>
                <w:rFonts w:ascii="Arial" w:hAnsi="Arial" w:cs="Arial"/>
                <w:sz w:val="22"/>
                <w:szCs w:val="22"/>
              </w:rPr>
              <w:t>修改了标准使用范围。</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4</w:t>
            </w:r>
          </w:p>
        </w:tc>
        <w:tc>
          <w:tcPr>
            <w:tcW w:w="1110"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p>
            <w:pPr>
              <w:rPr>
                <w:rFonts w:ascii="Arial" w:hAnsi="Arial" w:cs="Arial"/>
                <w:sz w:val="22"/>
                <w:szCs w:val="22"/>
              </w:rPr>
            </w:pPr>
          </w:p>
        </w:tc>
        <w:tc>
          <w:tcPr>
            <w:tcW w:w="4801" w:type="dxa"/>
          </w:tcPr>
          <w:p>
            <w:pPr>
              <w:rPr>
                <w:rFonts w:ascii="Arial" w:hAnsi="Arial" w:cs="Arial"/>
                <w:sz w:val="22"/>
                <w:szCs w:val="22"/>
              </w:rPr>
            </w:pPr>
            <w:r>
              <w:rPr>
                <w:rFonts w:ascii="Arial" w:hAnsi="Arial" w:cs="Arial"/>
                <w:sz w:val="22"/>
                <w:szCs w:val="22"/>
              </w:rPr>
              <w:t>1 范围和规范性引用文件</w:t>
            </w:r>
          </w:p>
        </w:tc>
        <w:tc>
          <w:tcPr>
            <w:tcW w:w="4829"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IEC 60269-3 《低压熔断器第3部分：非熟练人员使用的熔断器的补充要求》</w:t>
            </w:r>
          </w:p>
        </w:tc>
        <w:tc>
          <w:tcPr>
            <w:tcW w:w="1780" w:type="dxa"/>
          </w:tcPr>
          <w:p>
            <w:pPr>
              <w:rPr>
                <w:rFonts w:ascii="Arial" w:hAnsi="Arial" w:cs="Arial"/>
                <w:sz w:val="22"/>
                <w:szCs w:val="22"/>
              </w:rPr>
            </w:pPr>
            <w:r>
              <w:rPr>
                <w:rFonts w:ascii="Arial" w:hAnsi="Arial" w:cs="Arial"/>
                <w:sz w:val="22"/>
                <w:szCs w:val="22"/>
              </w:rPr>
              <w:t>规范性引用文件</w:t>
            </w:r>
            <w:r>
              <w:rPr>
                <w:rFonts w:hint="eastAsia" w:ascii="Arial" w:hAnsi="Arial" w:cs="Arial"/>
                <w:sz w:val="22"/>
                <w:szCs w:val="22"/>
              </w:rPr>
              <w:t>单独拆开一个章节</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新增引用标准</w:t>
            </w:r>
          </w:p>
          <w:p>
            <w:pPr>
              <w:rPr>
                <w:rFonts w:ascii="Arial" w:hAnsi="Arial" w:cs="Arial"/>
                <w:sz w:val="22"/>
                <w:szCs w:val="22"/>
              </w:rPr>
            </w:pPr>
            <w:r>
              <w:rPr>
                <w:rFonts w:hint="eastAsia" w:ascii="Arial" w:hAnsi="Arial" w:cs="Arial"/>
                <w:sz w:val="22"/>
                <w:szCs w:val="22"/>
              </w:rPr>
              <w:t>IEC 60269-3</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5</w:t>
            </w:r>
          </w:p>
        </w:tc>
        <w:tc>
          <w:tcPr>
            <w:tcW w:w="1110" w:type="dxa"/>
          </w:tcPr>
          <w:p>
            <w:pPr>
              <w:rPr>
                <w:rFonts w:ascii="Arial" w:hAnsi="Arial" w:cs="Arial"/>
                <w:sz w:val="22"/>
                <w:szCs w:val="22"/>
              </w:rPr>
            </w:pPr>
            <w:r>
              <w:rPr>
                <w:rFonts w:hint="eastAsia" w:ascii="Arial" w:hAnsi="Arial" w:cs="Arial"/>
                <w:sz w:val="22"/>
                <w:szCs w:val="22"/>
              </w:rPr>
              <w:t>7 分类</w:t>
            </w:r>
          </w:p>
        </w:tc>
        <w:tc>
          <w:tcPr>
            <w:tcW w:w="4801" w:type="dxa"/>
          </w:tcPr>
          <w:p>
            <w:pPr>
              <w:rPr>
                <w:rFonts w:ascii="Arial" w:hAnsi="Arial" w:cs="Arial"/>
                <w:sz w:val="22"/>
                <w:szCs w:val="22"/>
              </w:rPr>
            </w:pPr>
            <w:r>
              <w:rPr>
                <w:rFonts w:ascii="Arial" w:hAnsi="Arial" w:cs="Arial"/>
                <w:sz w:val="22"/>
                <w:szCs w:val="22"/>
              </w:rPr>
              <w:t>6.4.3.8</w:t>
            </w:r>
          </w:p>
          <w:p>
            <w:pPr>
              <w:rPr>
                <w:rFonts w:ascii="Arial" w:hAnsi="Arial" w:cs="Arial"/>
                <w:sz w:val="22"/>
                <w:szCs w:val="22"/>
              </w:rPr>
            </w:pPr>
          </w:p>
          <w:p>
            <w:pPr>
              <w:rPr>
                <w:rFonts w:ascii="Arial" w:hAnsi="Arial" w:cs="Arial"/>
                <w:sz w:val="22"/>
                <w:szCs w:val="22"/>
              </w:rPr>
            </w:pPr>
            <w:r>
              <w:rPr>
                <w:rFonts w:ascii="Arial" w:hAnsi="Arial" w:cs="Arial"/>
                <w:sz w:val="22"/>
                <w:szCs w:val="22"/>
              </w:rPr>
              <w:t>一种不能阻止触头打开，而且当复位机构被置于“复位”的位置时，当安全工作条件恢复后，可自动复位到闭合位置的脱扣机构(3.H型)。</w:t>
            </w:r>
          </w:p>
        </w:tc>
        <w:tc>
          <w:tcPr>
            <w:tcW w:w="4829" w:type="dxa"/>
          </w:tcPr>
          <w:p>
            <w:pPr>
              <w:rPr>
                <w:rFonts w:ascii="Arial" w:hAnsi="Arial" w:cs="Arial"/>
                <w:sz w:val="22"/>
                <w:szCs w:val="22"/>
              </w:rPr>
            </w:pPr>
            <w:r>
              <w:rPr>
                <w:rFonts w:hint="eastAsia" w:ascii="Arial" w:hAnsi="Arial" w:cs="Arial"/>
                <w:sz w:val="22"/>
                <w:szCs w:val="22"/>
              </w:rPr>
              <w:t>7.4.3.8</w:t>
            </w:r>
          </w:p>
          <w:p>
            <w:pPr>
              <w:rPr>
                <w:rFonts w:ascii="Arial" w:hAnsi="Arial" w:cs="Arial"/>
                <w:sz w:val="22"/>
                <w:szCs w:val="22"/>
              </w:rPr>
            </w:pPr>
          </w:p>
          <w:p>
            <w:pPr>
              <w:rPr>
                <w:rFonts w:ascii="Arial" w:hAnsi="Arial" w:cs="Arial"/>
                <w:b/>
                <w:bCs/>
                <w:sz w:val="22"/>
                <w:szCs w:val="22"/>
              </w:rPr>
            </w:pPr>
            <w:r>
              <w:rPr>
                <w:rFonts w:hint="eastAsia" w:ascii="Arial" w:hAnsi="Arial" w:cs="Arial"/>
                <w:b/>
                <w:bCs/>
                <w:sz w:val="22"/>
                <w:szCs w:val="22"/>
              </w:rPr>
              <w:t>自由脱扣机构，在该机构中，不会阻碍触头打开，并且如果复位机构置于“复位”位置，当正常操作条件恢复之后，这个脱扣机构会自动复位到“闭合”状态(3.H型)。</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 xml:space="preserve">7.101 按限定短路容量分类 </w:t>
            </w:r>
          </w:p>
          <w:p>
            <w:pPr>
              <w:rPr>
                <w:rFonts w:ascii="Arial" w:hAnsi="Arial" w:cs="Arial"/>
                <w:sz w:val="22"/>
                <w:szCs w:val="22"/>
              </w:rPr>
            </w:pPr>
            <w:r>
              <w:rPr>
                <w:rFonts w:hint="eastAsia" w:ascii="Arial" w:hAnsi="Arial" w:cs="Arial"/>
                <w:sz w:val="22"/>
                <w:szCs w:val="22"/>
              </w:rPr>
              <w:t xml:space="preserve">注：有关限定短路试验的详细信息，见18.101。 </w:t>
            </w:r>
          </w:p>
          <w:p>
            <w:pPr>
              <w:rPr>
                <w:rFonts w:ascii="Arial" w:hAnsi="Arial" w:cs="Arial"/>
                <w:b/>
                <w:bCs/>
                <w:sz w:val="22"/>
                <w:szCs w:val="22"/>
              </w:rPr>
            </w:pPr>
            <w:r>
              <w:rPr>
                <w:rFonts w:hint="eastAsia" w:ascii="Arial" w:hAnsi="Arial" w:cs="Arial"/>
                <w:sz w:val="22"/>
                <w:szCs w:val="22"/>
              </w:rPr>
              <w:t>并非所有产品的设计都有能力在不引起着火危险的情况下安全地承受或分断短路电流。有明显的证据可说明当一个没有保护的电动机发生短路时不会产生着火的危险，因为电路将会因为电源的过流保护器件的动作而安全地断电。但是如果在出现故障电流的通路中有热保护器的存在，当这个保护器试图清除故障时，由于电弧的干扰可能会导致着火。此种干扰确有可能在电源的过流保护器断开电路前产生。18.101试验即是用来评估在这种情况下电动机热保护器的操作。</w:t>
            </w:r>
          </w:p>
        </w:tc>
        <w:tc>
          <w:tcPr>
            <w:tcW w:w="1780" w:type="dxa"/>
          </w:tcPr>
          <w:p>
            <w:pPr>
              <w:rPr>
                <w:rFonts w:ascii="Arial" w:hAnsi="Arial" w:cs="Arial"/>
                <w:sz w:val="22"/>
                <w:szCs w:val="22"/>
              </w:rPr>
            </w:pPr>
            <w:r>
              <w:rPr>
                <w:rFonts w:hint="eastAsia" w:ascii="Arial" w:hAnsi="Arial" w:cs="Arial"/>
                <w:sz w:val="22"/>
                <w:szCs w:val="22"/>
              </w:rPr>
              <w:t>修改7.4.3.8</w:t>
            </w:r>
          </w:p>
          <w:p>
            <w:pPr>
              <w:rPr>
                <w:rFonts w:ascii="Arial" w:hAnsi="Arial" w:cs="Arial"/>
                <w:sz w:val="22"/>
                <w:szCs w:val="22"/>
              </w:rPr>
            </w:pPr>
            <w:r>
              <w:rPr>
                <w:rFonts w:hint="eastAsia" w:ascii="Arial" w:hAnsi="Arial" w:cs="Arial"/>
                <w:sz w:val="22"/>
                <w:szCs w:val="22"/>
              </w:rPr>
              <w:t>分类描述</w:t>
            </w:r>
          </w:p>
          <w:p>
            <w:pPr>
              <w:rPr>
                <w:rFonts w:ascii="Arial" w:hAnsi="Arial" w:cs="Arial"/>
                <w:sz w:val="22"/>
                <w:szCs w:val="22"/>
              </w:rPr>
            </w:pPr>
            <w:r>
              <w:rPr>
                <w:rFonts w:hint="eastAsia" w:ascii="Arial" w:hAnsi="Arial" w:cs="Arial"/>
                <w:sz w:val="22"/>
                <w:szCs w:val="22"/>
              </w:rPr>
              <w:t>新增</w:t>
            </w:r>
            <w:r>
              <w:rPr>
                <w:rFonts w:hint="eastAsia" w:ascii="Arial" w:hAnsi="Arial" w:cs="Arial"/>
                <w:b/>
                <w:bCs/>
                <w:sz w:val="22"/>
                <w:szCs w:val="22"/>
              </w:rPr>
              <w:t>7.101 按限定短路容量分类</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6</w:t>
            </w:r>
          </w:p>
        </w:tc>
        <w:tc>
          <w:tcPr>
            <w:tcW w:w="1110" w:type="dxa"/>
          </w:tcPr>
          <w:p>
            <w:pPr>
              <w:rPr>
                <w:rFonts w:ascii="Arial" w:hAnsi="Arial" w:cs="Arial"/>
                <w:sz w:val="22"/>
                <w:szCs w:val="22"/>
              </w:rPr>
            </w:pPr>
            <w:r>
              <w:rPr>
                <w:rFonts w:hint="eastAsia" w:ascii="Arial" w:hAnsi="Arial" w:cs="Arial"/>
                <w:sz w:val="22"/>
                <w:szCs w:val="22"/>
              </w:rPr>
              <w:t>8 资料</w:t>
            </w:r>
          </w:p>
        </w:tc>
        <w:tc>
          <w:tcPr>
            <w:tcW w:w="4801" w:type="dxa"/>
          </w:tcPr>
          <w:p>
            <w:pPr>
              <w:rPr>
                <w:rFonts w:ascii="Arial" w:hAnsi="Arial" w:cs="Arial"/>
                <w:sz w:val="22"/>
                <w:szCs w:val="22"/>
              </w:rPr>
            </w:pPr>
            <w:r>
              <w:rPr>
                <w:rFonts w:hint="eastAsia" w:ascii="Arial" w:hAnsi="Arial" w:cs="Arial"/>
                <w:sz w:val="22"/>
                <w:szCs w:val="22"/>
              </w:rPr>
              <w:t>表7.2</w:t>
            </w:r>
          </w:p>
          <w:p>
            <w:pPr>
              <w:rPr>
                <w:rFonts w:ascii="Arial" w:hAnsi="Arial" w:cs="Arial"/>
                <w:sz w:val="22"/>
                <w:szCs w:val="22"/>
              </w:rPr>
            </w:pPr>
          </w:p>
          <w:p>
            <w:pPr>
              <w:rPr>
                <w:rFonts w:ascii="Arial" w:hAnsi="Arial" w:cs="Arial"/>
                <w:b/>
                <w:bCs/>
                <w:sz w:val="22"/>
                <w:szCs w:val="22"/>
              </w:rPr>
            </w:pPr>
            <w:r>
              <w:rPr>
                <w:rFonts w:ascii="Arial" w:hAnsi="Arial" w:cs="Arial"/>
                <w:b/>
                <w:bCs/>
                <w:sz w:val="22"/>
                <w:szCs w:val="22"/>
              </w:rPr>
              <w:t>22 如果Tm</w:t>
            </w:r>
            <w:r>
              <w:rPr>
                <w:rFonts w:hint="eastAsia" w:ascii="Arial" w:hAnsi="Arial" w:cs="Arial"/>
                <w:b/>
                <w:bCs/>
                <w:sz w:val="22"/>
                <w:szCs w:val="22"/>
              </w:rPr>
              <w:t>in</w:t>
            </w:r>
            <w:r>
              <w:rPr>
                <w:rFonts w:ascii="Arial" w:hAnsi="Arial" w:cs="Arial"/>
                <w:b/>
                <w:bCs/>
                <w:sz w:val="22"/>
                <w:szCs w:val="22"/>
              </w:rPr>
              <w:t>小于0</w:t>
            </w:r>
            <w:r>
              <w:rPr>
                <w:rFonts w:hint="eastAsia" w:ascii="宋体" w:hAnsi="宋体" w:cs="宋体"/>
                <w:b/>
                <w:bCs/>
                <w:sz w:val="22"/>
                <w:szCs w:val="22"/>
              </w:rPr>
              <w:t>℃</w:t>
            </w:r>
            <w:r>
              <w:rPr>
                <w:rFonts w:ascii="Arial" w:hAnsi="Arial" w:cs="Arial"/>
                <w:b/>
                <w:bCs/>
                <w:sz w:val="22"/>
                <w:szCs w:val="22"/>
              </w:rPr>
              <w:t>或Tm</w:t>
            </w:r>
            <w:r>
              <w:rPr>
                <w:rFonts w:hint="eastAsia" w:ascii="Arial" w:hAnsi="Arial" w:cs="Arial"/>
                <w:b/>
                <w:bCs/>
                <w:sz w:val="22"/>
                <w:szCs w:val="22"/>
              </w:rPr>
              <w:t>a</w:t>
            </w:r>
            <w:r>
              <w:rPr>
                <w:rFonts w:ascii="Arial" w:hAnsi="Arial" w:cs="Arial"/>
                <w:b/>
                <w:bCs/>
                <w:sz w:val="22"/>
                <w:szCs w:val="22"/>
              </w:rPr>
              <w:t xml:space="preserve">x大于55 </w:t>
            </w:r>
            <w:r>
              <w:rPr>
                <w:rFonts w:hint="eastAsia" w:ascii="宋体" w:hAnsi="宋体" w:cs="宋体"/>
                <w:b/>
                <w:bCs/>
                <w:sz w:val="22"/>
                <w:szCs w:val="22"/>
              </w:rPr>
              <w:t>℃</w:t>
            </w:r>
            <w:r>
              <w:rPr>
                <w:rFonts w:ascii="Arial" w:hAnsi="Arial" w:cs="Arial"/>
                <w:b/>
                <w:bCs/>
                <w:sz w:val="22"/>
                <w:szCs w:val="22"/>
              </w:rPr>
              <w:t>,控制器的极限温度</w:t>
            </w:r>
            <w:r>
              <w:rPr>
                <w:rFonts w:hint="eastAsia" w:ascii="Arial" w:hAnsi="Arial" w:cs="Arial"/>
                <w:b/>
                <w:bCs/>
                <w:sz w:val="22"/>
                <w:szCs w:val="22"/>
              </w:rPr>
              <w:t>（删除）</w:t>
            </w:r>
          </w:p>
          <w:p>
            <w:pPr>
              <w:rPr>
                <w:rFonts w:ascii="Arial" w:hAnsi="Arial" w:cs="Arial"/>
                <w:b/>
                <w:bCs/>
                <w:sz w:val="22"/>
                <w:szCs w:val="22"/>
              </w:rPr>
            </w:pPr>
            <w:r>
              <w:rPr>
                <w:rFonts w:ascii="Arial" w:hAnsi="Arial" w:cs="Arial"/>
                <w:b/>
                <w:bCs/>
                <w:sz w:val="22"/>
                <w:szCs w:val="22"/>
              </w:rPr>
              <w:t>102  电流的极限短路能力，熔断体电压，额定电流和特征</w:t>
            </w:r>
          </w:p>
          <w:p>
            <w:pPr>
              <w:rPr>
                <w:rFonts w:ascii="Arial" w:hAnsi="Arial" w:cs="Arial"/>
                <w:b/>
                <w:bCs/>
                <w:sz w:val="22"/>
                <w:szCs w:val="22"/>
              </w:rPr>
            </w:pPr>
          </w:p>
          <w:p>
            <w:pPr>
              <w:rPr>
                <w:rFonts w:ascii="Arial" w:hAnsi="Arial" w:cs="Arial"/>
                <w:b/>
                <w:bCs/>
                <w:sz w:val="22"/>
                <w:szCs w:val="22"/>
              </w:rPr>
            </w:pPr>
          </w:p>
        </w:tc>
        <w:tc>
          <w:tcPr>
            <w:tcW w:w="4829" w:type="dxa"/>
          </w:tcPr>
          <w:p>
            <w:pPr>
              <w:rPr>
                <w:rFonts w:ascii="Arial" w:hAnsi="Arial" w:cs="Arial"/>
                <w:sz w:val="22"/>
                <w:szCs w:val="22"/>
              </w:rPr>
            </w:pPr>
            <w:r>
              <w:rPr>
                <w:rFonts w:hint="eastAsia" w:ascii="Arial" w:hAnsi="Arial" w:cs="Arial"/>
                <w:sz w:val="22"/>
                <w:szCs w:val="22"/>
              </w:rPr>
              <w:t>表1</w:t>
            </w:r>
          </w:p>
          <w:p>
            <w:pPr>
              <w:rPr>
                <w:rFonts w:ascii="Arial" w:hAnsi="Arial" w:cs="Arial"/>
                <w:sz w:val="22"/>
                <w:szCs w:val="22"/>
              </w:rPr>
            </w:pPr>
          </w:p>
          <w:p>
            <w:pPr>
              <w:rPr>
                <w:rFonts w:ascii="Arial" w:hAnsi="Arial" w:cs="Arial"/>
                <w:b/>
                <w:bCs/>
                <w:sz w:val="22"/>
                <w:szCs w:val="22"/>
              </w:rPr>
            </w:pPr>
            <w:r>
              <w:rPr>
                <w:rFonts w:hint="eastAsia" w:ascii="Arial" w:hAnsi="Arial" w:cs="Arial"/>
                <w:b/>
                <w:bCs/>
                <w:sz w:val="22"/>
                <w:szCs w:val="22"/>
              </w:rPr>
              <w:t>31a 控制器的接地方法 （新增）</w:t>
            </w:r>
          </w:p>
          <w:p>
            <w:pPr>
              <w:rPr>
                <w:rFonts w:ascii="Arial" w:hAnsi="Arial" w:cs="Arial"/>
                <w:b/>
                <w:bCs/>
                <w:sz w:val="22"/>
                <w:szCs w:val="22"/>
              </w:rPr>
            </w:pPr>
            <w:r>
              <w:rPr>
                <w:rFonts w:hint="eastAsia" w:ascii="Arial" w:hAnsi="Arial" w:cs="Arial"/>
                <w:b/>
                <w:bCs/>
                <w:sz w:val="22"/>
                <w:szCs w:val="22"/>
              </w:rPr>
              <w:t>77 球压试验温度（新增）</w:t>
            </w:r>
          </w:p>
          <w:p>
            <w:pPr>
              <w:rPr>
                <w:rFonts w:ascii="Arial" w:hAnsi="Arial" w:cs="Arial"/>
                <w:b/>
                <w:bCs/>
                <w:sz w:val="22"/>
                <w:szCs w:val="22"/>
              </w:rPr>
            </w:pPr>
            <w:r>
              <w:rPr>
                <w:rFonts w:hint="eastAsia" w:ascii="Arial" w:hAnsi="Arial" w:cs="Arial"/>
                <w:b/>
                <w:bCs/>
                <w:sz w:val="22"/>
                <w:szCs w:val="22"/>
              </w:rPr>
              <w:t>101 如有声明，限定短路容量的预期电流，额定电压和额定电流，以及熔断器特性（变更）</w:t>
            </w:r>
          </w:p>
          <w:p>
            <w:pPr>
              <w:rPr>
                <w:rFonts w:ascii="Arial" w:hAnsi="Arial" w:cs="Arial"/>
                <w:b/>
                <w:bCs/>
                <w:sz w:val="22"/>
                <w:szCs w:val="22"/>
              </w:rPr>
            </w:pPr>
            <w:r>
              <w:rPr>
                <w:rFonts w:hint="eastAsia" w:ascii="Arial" w:hAnsi="Arial" w:cs="Arial"/>
                <w:b/>
                <w:bCs/>
                <w:sz w:val="22"/>
                <w:szCs w:val="22"/>
              </w:rPr>
              <w:t>103 保护器放置在密封式压缩机中承受的最大压力（新增）</w:t>
            </w:r>
          </w:p>
          <w:p>
            <w:pPr>
              <w:rPr>
                <w:rFonts w:ascii="Arial" w:hAnsi="Arial" w:cs="Arial"/>
                <w:b/>
                <w:bCs/>
                <w:sz w:val="22"/>
                <w:szCs w:val="22"/>
              </w:rPr>
            </w:pPr>
          </w:p>
          <w:p>
            <w:pPr>
              <w:rPr>
                <w:rFonts w:ascii="Arial" w:hAnsi="Arial" w:cs="Arial"/>
                <w:b/>
                <w:bCs/>
                <w:sz w:val="22"/>
                <w:szCs w:val="22"/>
              </w:rPr>
            </w:pPr>
            <w:r>
              <w:rPr>
                <w:rFonts w:hint="eastAsia" w:ascii="Arial" w:hAnsi="Arial" w:cs="Arial"/>
                <w:b/>
                <w:bCs/>
                <w:sz w:val="22"/>
                <w:szCs w:val="22"/>
              </w:rPr>
              <w:t xml:space="preserve">唯一型号标志应是这样一种标志，即当完整地引用这种标志时，控制器制造商便能提供在电气、机械特性、尺寸和功能上与原来的控制器完全一样的新控制器。可由如电压额定值或环境温度等其他标志一起组成的一系列型号来提供唯一型号标志。 </w:t>
            </w:r>
          </w:p>
          <w:p>
            <w:pPr>
              <w:rPr>
                <w:rFonts w:ascii="Arial" w:hAnsi="Arial" w:cs="Arial"/>
                <w:b/>
                <w:bCs/>
                <w:sz w:val="22"/>
                <w:szCs w:val="22"/>
              </w:rPr>
            </w:pPr>
          </w:p>
          <w:p>
            <w:pPr>
              <w:rPr>
                <w:rFonts w:ascii="Arial" w:hAnsi="Arial" w:cs="Arial"/>
                <w:sz w:val="22"/>
                <w:szCs w:val="22"/>
              </w:rPr>
            </w:pPr>
            <w:r>
              <w:rPr>
                <w:rFonts w:hint="eastAsia" w:ascii="Arial" w:hAnsi="Arial" w:cs="Arial"/>
                <w:b/>
                <w:bCs/>
                <w:sz w:val="22"/>
                <w:szCs w:val="22"/>
              </w:rPr>
              <w:t>试验压力取决于制冷剂和保护器在压缩机内的位置(高侧或低侧)。数值可从IEC60335-2-34:2012的22.7中获得。</w:t>
            </w:r>
          </w:p>
        </w:tc>
        <w:tc>
          <w:tcPr>
            <w:tcW w:w="1780" w:type="dxa"/>
          </w:tcPr>
          <w:p>
            <w:pPr>
              <w:rPr>
                <w:rFonts w:ascii="Arial" w:hAnsi="Arial" w:cs="Arial"/>
                <w:sz w:val="22"/>
                <w:szCs w:val="22"/>
              </w:rPr>
            </w:pPr>
            <w:r>
              <w:rPr>
                <w:rFonts w:hint="eastAsia" w:ascii="Arial" w:hAnsi="Arial" w:cs="Arial"/>
                <w:sz w:val="22"/>
                <w:szCs w:val="22"/>
              </w:rPr>
              <w:t>修改第8章条款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7</w:t>
            </w:r>
          </w:p>
        </w:tc>
        <w:tc>
          <w:tcPr>
            <w:tcW w:w="1110" w:type="dxa"/>
          </w:tcPr>
          <w:p>
            <w:pPr>
              <w:widowControl/>
              <w:jc w:val="left"/>
              <w:rPr>
                <w:rFonts w:ascii="Arial" w:hAnsi="Arial" w:cs="Arial"/>
                <w:sz w:val="22"/>
                <w:szCs w:val="22"/>
              </w:rPr>
            </w:pPr>
            <w:r>
              <w:rPr>
                <w:rFonts w:hint="eastAsia" w:ascii="Arial" w:hAnsi="Arial" w:cs="Arial"/>
                <w:color w:val="000000"/>
                <w:kern w:val="0"/>
                <w:sz w:val="22"/>
                <w:szCs w:val="22"/>
                <w:lang w:bidi="ar"/>
              </w:rPr>
              <w:t xml:space="preserve">15 发热 </w:t>
            </w:r>
          </w:p>
        </w:tc>
        <w:tc>
          <w:tcPr>
            <w:tcW w:w="4801" w:type="dxa"/>
          </w:tcPr>
          <w:p>
            <w:pPr>
              <w:rPr>
                <w:rFonts w:ascii="Arial" w:hAnsi="Arial" w:cs="Arial"/>
                <w:sz w:val="22"/>
                <w:szCs w:val="22"/>
              </w:rPr>
            </w:pPr>
            <w:r>
              <w:rPr>
                <w:rFonts w:ascii="Arial" w:hAnsi="Arial" w:cs="Arial"/>
                <w:sz w:val="22"/>
                <w:szCs w:val="22"/>
              </w:rPr>
              <w:t>14  发热</w:t>
            </w:r>
          </w:p>
          <w:p>
            <w:pPr>
              <w:rPr>
                <w:rFonts w:ascii="Arial" w:hAnsi="Arial" w:cs="Arial"/>
                <w:sz w:val="22"/>
                <w:szCs w:val="22"/>
              </w:rPr>
            </w:pPr>
            <w:r>
              <w:rPr>
                <w:rFonts w:ascii="Arial" w:hAnsi="Arial" w:cs="Arial"/>
                <w:sz w:val="22"/>
                <w:szCs w:val="22"/>
              </w:rPr>
              <w:t>GB14536.1</w:t>
            </w:r>
            <w:r>
              <w:rPr>
                <w:rFonts w:hint="eastAsia" w:ascii="Arial" w:hAnsi="Arial" w:cs="Arial"/>
                <w:sz w:val="22"/>
                <w:szCs w:val="22"/>
              </w:rPr>
              <w:t>-</w:t>
            </w:r>
            <w:r>
              <w:rPr>
                <w:rFonts w:ascii="Arial" w:hAnsi="Arial" w:cs="Arial"/>
                <w:sz w:val="22"/>
                <w:szCs w:val="22"/>
              </w:rPr>
              <w:t>2008的该章不适用。</w:t>
            </w:r>
          </w:p>
        </w:tc>
        <w:tc>
          <w:tcPr>
            <w:tcW w:w="4829" w:type="dxa"/>
          </w:tcPr>
          <w:p>
            <w:pPr>
              <w:rPr>
                <w:rFonts w:ascii="Arial" w:hAnsi="Arial" w:cs="Arial"/>
                <w:sz w:val="22"/>
                <w:szCs w:val="22"/>
              </w:rPr>
            </w:pPr>
            <w:r>
              <w:rPr>
                <w:rFonts w:hint="eastAsia" w:ascii="Arial" w:hAnsi="Arial" w:cs="Arial"/>
                <w:sz w:val="22"/>
                <w:szCs w:val="22"/>
              </w:rPr>
              <w:t xml:space="preserve">15 发热 </w:t>
            </w:r>
          </w:p>
          <w:p>
            <w:pPr>
              <w:rPr>
                <w:rFonts w:ascii="Arial" w:hAnsi="Arial" w:cs="Arial"/>
                <w:sz w:val="22"/>
                <w:szCs w:val="22"/>
              </w:rPr>
            </w:pPr>
            <w:r>
              <w:rPr>
                <w:rFonts w:hint="eastAsia" w:ascii="Arial" w:hAnsi="Arial" w:cs="Arial"/>
                <w:sz w:val="22"/>
                <w:szCs w:val="22"/>
              </w:rPr>
              <w:t xml:space="preserve">GB/T 14536.1-2022的该章不适用。 </w:t>
            </w:r>
          </w:p>
          <w:p>
            <w:pPr>
              <w:rPr>
                <w:rFonts w:ascii="Arial" w:hAnsi="Arial" w:cs="Arial"/>
                <w:sz w:val="22"/>
                <w:szCs w:val="22"/>
              </w:rPr>
            </w:pPr>
          </w:p>
          <w:p>
            <w:pPr>
              <w:rPr>
                <w:rFonts w:ascii="Arial" w:hAnsi="Arial" w:cs="Arial"/>
                <w:sz w:val="22"/>
                <w:szCs w:val="22"/>
              </w:rPr>
            </w:pPr>
            <w:r>
              <w:rPr>
                <w:rFonts w:hint="eastAsia" w:ascii="Arial" w:hAnsi="Arial" w:cs="Arial"/>
                <w:b/>
                <w:bCs/>
                <w:sz w:val="22"/>
                <w:szCs w:val="22"/>
              </w:rPr>
              <w:t>注：对于用于电动机-压缩机的电动机热保护器，能完成IEC 60335-2-34:2012的试验或相应的标准要求被认为是足够的。</w:t>
            </w:r>
            <w:r>
              <w:rPr>
                <w:rFonts w:hint="eastAsia" w:ascii="Arial" w:hAnsi="Arial" w:cs="Arial"/>
                <w:sz w:val="22"/>
                <w:szCs w:val="22"/>
              </w:rPr>
              <w:t xml:space="preserve"> </w:t>
            </w:r>
          </w:p>
        </w:tc>
        <w:tc>
          <w:tcPr>
            <w:tcW w:w="1780" w:type="dxa"/>
          </w:tcPr>
          <w:p>
            <w:pPr>
              <w:rPr>
                <w:rFonts w:ascii="Arial" w:hAnsi="Arial" w:cs="Arial"/>
                <w:sz w:val="22"/>
                <w:szCs w:val="22"/>
              </w:rPr>
            </w:pPr>
            <w:r>
              <w:rPr>
                <w:rFonts w:hint="eastAsia" w:ascii="Arial" w:hAnsi="Arial" w:cs="Arial"/>
                <w:sz w:val="22"/>
                <w:szCs w:val="22"/>
              </w:rPr>
              <w:t>增加不进行发热测试的注解</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8</w:t>
            </w:r>
          </w:p>
        </w:tc>
        <w:tc>
          <w:tcPr>
            <w:tcW w:w="1110" w:type="dxa"/>
          </w:tcPr>
          <w:p>
            <w:pPr>
              <w:rPr>
                <w:rFonts w:ascii="Arial" w:hAnsi="Arial" w:cs="Arial"/>
                <w:sz w:val="22"/>
                <w:szCs w:val="22"/>
              </w:rPr>
            </w:pPr>
            <w:r>
              <w:rPr>
                <w:rFonts w:ascii="Arial" w:hAnsi="Arial" w:cs="Arial"/>
                <w:sz w:val="22"/>
                <w:szCs w:val="22"/>
              </w:rPr>
              <w:t>1</w:t>
            </w:r>
            <w:r>
              <w:rPr>
                <w:rFonts w:hint="eastAsia" w:ascii="Arial" w:hAnsi="Arial" w:cs="Arial"/>
                <w:sz w:val="22"/>
                <w:szCs w:val="22"/>
              </w:rPr>
              <w:t>8</w:t>
            </w:r>
            <w:r>
              <w:rPr>
                <w:rFonts w:ascii="Arial" w:hAnsi="Arial" w:cs="Arial"/>
                <w:sz w:val="22"/>
                <w:szCs w:val="22"/>
              </w:rPr>
              <w:t xml:space="preserve"> 耐久性</w:t>
            </w:r>
          </w:p>
        </w:tc>
        <w:tc>
          <w:tcPr>
            <w:tcW w:w="4801" w:type="dxa"/>
          </w:tcPr>
          <w:p>
            <w:pPr>
              <w:rPr>
                <w:rFonts w:ascii="Arial" w:hAnsi="Arial" w:cs="Arial"/>
                <w:kern w:val="0"/>
                <w:sz w:val="22"/>
                <w:szCs w:val="22"/>
              </w:rPr>
            </w:pPr>
            <w:r>
              <w:rPr>
                <w:rFonts w:ascii="Arial" w:hAnsi="Arial" w:cs="Arial"/>
                <w:kern w:val="0"/>
                <w:sz w:val="22"/>
                <w:szCs w:val="22"/>
              </w:rPr>
              <w:t>17  耐久性</w:t>
            </w: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除了以下内容外，GB14536.1—2008的该章不适用。</w:t>
            </w:r>
          </w:p>
          <w:p>
            <w:pPr>
              <w:rPr>
                <w:rFonts w:ascii="Arial" w:hAnsi="Arial" w:cs="Arial"/>
                <w:kern w:val="0"/>
                <w:sz w:val="22"/>
                <w:szCs w:val="22"/>
              </w:rPr>
            </w:pPr>
            <w:r>
              <w:rPr>
                <w:rFonts w:ascii="Arial" w:hAnsi="Arial" w:cs="Arial"/>
                <w:kern w:val="0"/>
                <w:sz w:val="22"/>
                <w:szCs w:val="22"/>
              </w:rPr>
              <w:t>注：电动机热保护器和电动机组合体的耐久性试验在附录AA中。</w:t>
            </w:r>
          </w:p>
        </w:tc>
        <w:tc>
          <w:tcPr>
            <w:tcW w:w="4829" w:type="dxa"/>
          </w:tcPr>
          <w:p>
            <w:pPr>
              <w:rPr>
                <w:rFonts w:ascii="Arial" w:hAnsi="Arial" w:cs="Arial"/>
                <w:kern w:val="0"/>
                <w:sz w:val="22"/>
                <w:szCs w:val="22"/>
              </w:rPr>
            </w:pPr>
            <w:r>
              <w:rPr>
                <w:rFonts w:ascii="Arial" w:hAnsi="Arial" w:cs="Arial"/>
                <w:sz w:val="22"/>
                <w:szCs w:val="22"/>
              </w:rPr>
              <w:t>1</w:t>
            </w:r>
            <w:r>
              <w:rPr>
                <w:rFonts w:hint="eastAsia" w:ascii="Arial" w:hAnsi="Arial" w:cs="Arial"/>
                <w:sz w:val="22"/>
                <w:szCs w:val="22"/>
              </w:rPr>
              <w:t>8</w:t>
            </w:r>
            <w:r>
              <w:rPr>
                <w:rFonts w:ascii="Arial" w:hAnsi="Arial" w:cs="Arial"/>
                <w:sz w:val="22"/>
                <w:szCs w:val="22"/>
              </w:rPr>
              <w:t xml:space="preserve"> </w:t>
            </w:r>
            <w:r>
              <w:rPr>
                <w:rFonts w:ascii="Arial" w:hAnsi="Arial" w:cs="Arial"/>
                <w:kern w:val="0"/>
                <w:sz w:val="22"/>
                <w:szCs w:val="22"/>
              </w:rPr>
              <w:t>耐久性</w:t>
            </w:r>
          </w:p>
          <w:p>
            <w:pPr>
              <w:rPr>
                <w:rFonts w:ascii="Arial" w:hAnsi="Arial" w:cs="Arial"/>
                <w:kern w:val="0"/>
                <w:sz w:val="22"/>
                <w:szCs w:val="22"/>
              </w:rPr>
            </w:pPr>
          </w:p>
          <w:p>
            <w:pPr>
              <w:rPr>
                <w:rFonts w:ascii="Arial" w:hAnsi="Arial" w:cs="Arial"/>
                <w:kern w:val="0"/>
                <w:sz w:val="22"/>
                <w:szCs w:val="22"/>
              </w:rPr>
            </w:pPr>
            <w:r>
              <w:rPr>
                <w:rFonts w:hint="eastAsia" w:ascii="Arial" w:hAnsi="Arial" w:cs="Arial"/>
                <w:b/>
                <w:bCs/>
                <w:kern w:val="0"/>
                <w:sz w:val="22"/>
                <w:szCs w:val="22"/>
              </w:rPr>
              <w:t>注：电动机-压缩机的热保护器的耐久性要求由IEC 60335-2-34:2012中19.101～19.105的非正常试验来代替。</w:t>
            </w:r>
            <w:r>
              <w:rPr>
                <w:rFonts w:hint="eastAsia" w:ascii="Arial" w:hAnsi="Arial" w:cs="Arial"/>
                <w:kern w:val="0"/>
                <w:sz w:val="22"/>
                <w:szCs w:val="22"/>
              </w:rPr>
              <w:t xml:space="preserve"> </w:t>
            </w:r>
          </w:p>
          <w:p>
            <w:pPr>
              <w:rPr>
                <w:rFonts w:ascii="Arial" w:hAnsi="Arial" w:cs="Arial"/>
                <w:b/>
                <w:bCs/>
                <w:kern w:val="0"/>
                <w:sz w:val="22"/>
                <w:szCs w:val="22"/>
              </w:rPr>
            </w:pPr>
            <w:r>
              <w:rPr>
                <w:rFonts w:hint="eastAsia" w:ascii="Arial" w:hAnsi="Arial" w:cs="Arial"/>
                <w:b/>
                <w:bCs/>
                <w:kern w:val="0"/>
                <w:sz w:val="22"/>
                <w:szCs w:val="22"/>
              </w:rPr>
              <w:t>附录AA包含有关电动机热保护器作为一个零部件进行耐久性试验的内容信息，也即未安装在电动机中。</w:t>
            </w:r>
          </w:p>
        </w:tc>
        <w:tc>
          <w:tcPr>
            <w:tcW w:w="1780" w:type="dxa"/>
          </w:tcPr>
          <w:p>
            <w:pPr>
              <w:rPr>
                <w:rFonts w:ascii="Arial" w:hAnsi="Arial" w:cs="Arial"/>
                <w:sz w:val="22"/>
                <w:szCs w:val="22"/>
              </w:rPr>
            </w:pP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sz w:val="22"/>
                <w:szCs w:val="22"/>
              </w:rPr>
              <w:t>9</w:t>
            </w:r>
          </w:p>
        </w:tc>
        <w:tc>
          <w:tcPr>
            <w:tcW w:w="1110" w:type="dxa"/>
            <w:vMerge w:val="restart"/>
          </w:tcPr>
          <w:p>
            <w:pPr>
              <w:widowControl/>
              <w:textAlignment w:val="top"/>
              <w:rPr>
                <w:rFonts w:ascii="Arial" w:hAnsi="Arial" w:cs="Arial"/>
                <w:sz w:val="22"/>
                <w:szCs w:val="22"/>
              </w:rPr>
            </w:pPr>
            <w:r>
              <w:rPr>
                <w:rFonts w:hint="eastAsia" w:ascii="Arial" w:hAnsi="Arial" w:cs="Arial"/>
                <w:sz w:val="22"/>
                <w:szCs w:val="22"/>
              </w:rPr>
              <w:t>18.101 按7.101分类的热保护器的限定短路容量</w:t>
            </w:r>
          </w:p>
          <w:p>
            <w:pPr>
              <w:widowControl/>
              <w:textAlignment w:val="top"/>
              <w:rPr>
                <w:rFonts w:ascii="Arial" w:hAnsi="Arial" w:cs="Arial"/>
                <w:sz w:val="22"/>
                <w:szCs w:val="22"/>
              </w:rPr>
            </w:pPr>
          </w:p>
          <w:p>
            <w:pPr>
              <w:rPr>
                <w:rFonts w:ascii="Arial" w:hAnsi="Arial" w:cs="Arial"/>
                <w:kern w:val="0"/>
                <w:sz w:val="22"/>
                <w:szCs w:val="22"/>
              </w:rPr>
            </w:pPr>
            <w:r>
              <w:rPr>
                <w:rFonts w:hint="eastAsia" w:ascii="Arial" w:hAnsi="Arial" w:cs="Arial"/>
                <w:kern w:val="0"/>
                <w:sz w:val="22"/>
                <w:szCs w:val="22"/>
              </w:rPr>
              <w:t>18.101.2 限定短路试验</w:t>
            </w:r>
          </w:p>
          <w:p>
            <w:pPr>
              <w:rPr>
                <w:rFonts w:ascii="Arial" w:hAnsi="Arial" w:cs="Arial"/>
                <w:sz w:val="22"/>
                <w:szCs w:val="22"/>
              </w:rPr>
            </w:pPr>
          </w:p>
        </w:tc>
        <w:tc>
          <w:tcPr>
            <w:tcW w:w="4801" w:type="dxa"/>
            <w:vMerge w:val="restart"/>
          </w:tcPr>
          <w:p>
            <w:pPr>
              <w:rPr>
                <w:rFonts w:ascii="Arial" w:hAnsi="Arial" w:cs="Arial"/>
                <w:kern w:val="0"/>
                <w:sz w:val="22"/>
                <w:szCs w:val="22"/>
              </w:rPr>
            </w:pPr>
            <w:r>
              <w:rPr>
                <w:rFonts w:ascii="Arial" w:hAnsi="Arial" w:cs="Arial"/>
                <w:kern w:val="0"/>
                <w:sz w:val="22"/>
                <w:szCs w:val="22"/>
              </w:rPr>
              <w:t>17.101 极限短路</w:t>
            </w:r>
          </w:p>
          <w:p>
            <w:pPr>
              <w:rPr>
                <w:rFonts w:ascii="Arial" w:hAnsi="Arial" w:cs="Arial"/>
                <w:kern w:val="0"/>
                <w:sz w:val="22"/>
                <w:szCs w:val="22"/>
              </w:rPr>
            </w:pPr>
            <w:r>
              <w:rPr>
                <w:rFonts w:ascii="Arial" w:hAnsi="Arial" w:cs="Arial"/>
                <w:kern w:val="0"/>
                <w:sz w:val="22"/>
                <w:szCs w:val="22"/>
              </w:rPr>
              <w:t>保护器在进行极限短路试验时不应该引发着火危险。</w:t>
            </w: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制造商在表7.2的项目102中申明，极限短路试验应在单个的保护器或按照上述安装的保护器上进行。</w:t>
            </w: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每一个手动复位保护器应进行这个试验，试验时保护器应关闭电路。</w:t>
            </w: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应提供三个样品供试验。</w:t>
            </w: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17.101.1 试验电路应与符合GB/T13539的系列熔断体连接。熔断体与表7.2中第102项要求一致，但是不小于16A。试验电路电流应被调整在表17.101.1中选择的电流，电路电压应达到表7.2中第102项的最大电压，电路的功率因数不应小于0.9,此时保护器没有与电路相连接。</w:t>
            </w: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通过二根1m长的铜导线连接保护器与电路，不需要进行电路调整。熔断体的电流额定值如表7.2中所描述。如果保护器在装置内进行试验，在装置附件周围应缠绕棉花。</w:t>
            </w: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在试验过程中，如果是单独进行试验，在保护器周围应缠绕棉花。使用的棉花应符合附录C中的规定。</w:t>
            </w:r>
          </w:p>
          <w:p>
            <w:pPr>
              <w:rPr>
                <w:rFonts w:ascii="Arial" w:hAnsi="Arial" w:cs="Arial"/>
                <w:kern w:val="0"/>
                <w:sz w:val="22"/>
                <w:szCs w:val="22"/>
              </w:rPr>
            </w:pPr>
          </w:p>
          <w:p>
            <w:pPr>
              <w:rPr>
                <w:rFonts w:ascii="Arial" w:hAnsi="Arial" w:cs="Arial"/>
                <w:kern w:val="0"/>
                <w:sz w:val="22"/>
                <w:szCs w:val="22"/>
              </w:rPr>
            </w:pPr>
            <w:r>
              <w:rPr>
                <w:rFonts w:ascii="Arial" w:hAnsi="Arial" w:cs="Arial"/>
                <w:kern w:val="0"/>
                <w:sz w:val="22"/>
                <w:szCs w:val="22"/>
              </w:rPr>
              <w:t>如果试验过程中保护器循环操作，而棉花没有被点燃，应持续试验一直到保护器永久的断开或熔断断开。</w:t>
            </w:r>
          </w:p>
          <w:p>
            <w:pPr>
              <w:rPr>
                <w:rFonts w:ascii="Arial" w:hAnsi="Arial" w:cs="Arial"/>
                <w:kern w:val="0"/>
                <w:sz w:val="22"/>
                <w:szCs w:val="22"/>
              </w:rPr>
            </w:pPr>
          </w:p>
          <w:p>
            <w:pPr>
              <w:rPr>
                <w:rFonts w:ascii="Arial" w:hAnsi="Arial" w:cs="Arial"/>
                <w:kern w:val="0"/>
                <w:sz w:val="22"/>
                <w:szCs w:val="22"/>
              </w:rPr>
            </w:pPr>
          </w:p>
          <w:p>
            <w:pPr>
              <w:rPr>
                <w:rFonts w:ascii="Arial" w:hAnsi="Arial" w:cs="Arial"/>
                <w:b/>
                <w:bCs/>
                <w:kern w:val="0"/>
                <w:sz w:val="22"/>
                <w:szCs w:val="22"/>
              </w:rPr>
            </w:pPr>
            <w:r>
              <w:rPr>
                <w:rFonts w:ascii="Arial" w:hAnsi="Arial" w:cs="Arial"/>
                <w:b/>
                <w:bCs/>
                <w:kern w:val="0"/>
                <w:sz w:val="22"/>
                <w:szCs w:val="22"/>
              </w:rPr>
              <w:t>17.101.2  保护器应符合17.101中的要求，前提是棉花没有被点燃。</w:t>
            </w:r>
          </w:p>
          <w:p>
            <w:pPr>
              <w:rPr>
                <w:rFonts w:ascii="Arial" w:hAnsi="Arial" w:cs="Arial"/>
                <w:kern w:val="0"/>
                <w:sz w:val="22"/>
                <w:szCs w:val="22"/>
              </w:rPr>
            </w:pPr>
            <w:r>
              <w:rPr>
                <w:rFonts w:ascii="Arial" w:hAnsi="Arial" w:cs="Arial"/>
                <w:b/>
                <w:bCs/>
                <w:kern w:val="0"/>
                <w:sz w:val="22"/>
                <w:szCs w:val="22"/>
              </w:rPr>
              <w:t>在试验以后，可接触金属零件应不带电。</w:t>
            </w:r>
          </w:p>
        </w:tc>
        <w:tc>
          <w:tcPr>
            <w:tcW w:w="4829" w:type="dxa"/>
            <w:vMerge w:val="restart"/>
          </w:tcPr>
          <w:p>
            <w:pPr>
              <w:widowControl/>
              <w:jc w:val="left"/>
              <w:rPr>
                <w:rFonts w:ascii="Arial" w:hAnsi="Arial" w:cs="Arial"/>
                <w:b/>
                <w:bCs/>
                <w:kern w:val="0"/>
                <w:sz w:val="22"/>
                <w:szCs w:val="22"/>
              </w:rPr>
            </w:pPr>
            <w:r>
              <w:rPr>
                <w:rFonts w:hint="eastAsia" w:ascii="Arial" w:hAnsi="Arial" w:cs="Arial"/>
                <w:b/>
                <w:bCs/>
                <w:kern w:val="0"/>
                <w:sz w:val="22"/>
                <w:szCs w:val="22"/>
              </w:rPr>
              <w:t>18.101 按7.101分类的热保护器的限定短路容量</w:t>
            </w:r>
          </w:p>
          <w:p>
            <w:pPr>
              <w:widowControl/>
              <w:jc w:val="left"/>
              <w:rPr>
                <w:rFonts w:ascii="Arial" w:hAnsi="Arial" w:cs="Arial"/>
                <w:kern w:val="0"/>
                <w:sz w:val="22"/>
                <w:szCs w:val="22"/>
              </w:rPr>
            </w:pPr>
            <w:r>
              <w:rPr>
                <w:rFonts w:hint="eastAsia" w:ascii="Arial" w:hAnsi="Arial" w:cs="Arial"/>
                <w:kern w:val="0"/>
                <w:sz w:val="22"/>
                <w:szCs w:val="22"/>
              </w:rPr>
              <w:t>18.101.1当保护器经受相当于电动机短路时的电流，按7.101分类的电动机热保护器</w:t>
            </w:r>
            <w:r>
              <w:rPr>
                <w:rFonts w:hint="eastAsia" w:ascii="Arial" w:hAnsi="Arial" w:cs="Arial"/>
                <w:b/>
                <w:bCs/>
                <w:kern w:val="0"/>
                <w:sz w:val="22"/>
                <w:szCs w:val="22"/>
              </w:rPr>
              <w:t>不应引发危险</w:t>
            </w:r>
            <w:r>
              <w:rPr>
                <w:rFonts w:hint="eastAsia" w:ascii="Arial" w:hAnsi="Arial" w:cs="Arial"/>
                <w:kern w:val="0"/>
                <w:sz w:val="22"/>
                <w:szCs w:val="22"/>
              </w:rPr>
              <w:t>。</w:t>
            </w:r>
          </w:p>
          <w:p>
            <w:pPr>
              <w:widowControl/>
              <w:jc w:val="left"/>
              <w:rPr>
                <w:rFonts w:ascii="Arial" w:hAnsi="Arial" w:cs="Arial"/>
                <w:kern w:val="0"/>
                <w:sz w:val="22"/>
                <w:szCs w:val="22"/>
              </w:rPr>
            </w:pPr>
          </w:p>
          <w:p>
            <w:pPr>
              <w:widowControl/>
              <w:jc w:val="left"/>
              <w:rPr>
                <w:rFonts w:ascii="Arial" w:hAnsi="Arial" w:cs="Arial"/>
                <w:kern w:val="0"/>
                <w:sz w:val="22"/>
                <w:szCs w:val="22"/>
              </w:rPr>
            </w:pPr>
            <w:r>
              <w:rPr>
                <w:rFonts w:hint="eastAsia" w:ascii="Arial" w:hAnsi="Arial" w:cs="Arial"/>
                <w:kern w:val="0"/>
                <w:sz w:val="22"/>
                <w:szCs w:val="22"/>
              </w:rPr>
              <w:t>18.101.1.1 当制造商在表1第101项中声明时，限定短路试验应在单个保护器上或按规定安装的保护器上进行。</w:t>
            </w:r>
          </w:p>
          <w:p>
            <w:pPr>
              <w:widowControl/>
              <w:jc w:val="left"/>
              <w:rPr>
                <w:rFonts w:ascii="Arial" w:hAnsi="Arial" w:cs="Arial"/>
                <w:kern w:val="0"/>
                <w:sz w:val="22"/>
                <w:szCs w:val="22"/>
              </w:rPr>
            </w:pPr>
          </w:p>
          <w:p>
            <w:pPr>
              <w:widowControl/>
              <w:jc w:val="left"/>
              <w:rPr>
                <w:rFonts w:ascii="Arial" w:hAnsi="Arial" w:cs="Arial"/>
                <w:b/>
                <w:bCs/>
                <w:kern w:val="0"/>
                <w:sz w:val="22"/>
                <w:szCs w:val="22"/>
              </w:rPr>
            </w:pPr>
            <w:r>
              <w:rPr>
                <w:rFonts w:hint="eastAsia" w:ascii="Arial" w:hAnsi="Arial" w:cs="Arial"/>
                <w:b/>
                <w:bCs/>
                <w:kern w:val="0"/>
                <w:sz w:val="22"/>
                <w:szCs w:val="22"/>
              </w:rPr>
              <w:t>18.101.1.2通过18.101.2的试验来检查是否符合上述要求。保护器只要没有引燃棉花并且可触及金属零件在按14.2试验后不带电，则被视为符合18.101.2的要求。</w:t>
            </w:r>
          </w:p>
          <w:p>
            <w:pPr>
              <w:widowControl/>
              <w:jc w:val="left"/>
              <w:rPr>
                <w:rFonts w:ascii="Arial" w:hAnsi="Arial" w:cs="Arial"/>
                <w:kern w:val="0"/>
                <w:sz w:val="22"/>
                <w:szCs w:val="22"/>
              </w:rPr>
            </w:pPr>
          </w:p>
          <w:p>
            <w:pPr>
              <w:widowControl/>
              <w:jc w:val="left"/>
              <w:rPr>
                <w:rFonts w:ascii="Arial" w:hAnsi="Arial" w:cs="Arial"/>
                <w:b/>
                <w:bCs/>
                <w:kern w:val="0"/>
                <w:sz w:val="22"/>
                <w:szCs w:val="22"/>
              </w:rPr>
            </w:pPr>
            <w:r>
              <w:rPr>
                <w:rFonts w:hint="eastAsia" w:ascii="Arial" w:hAnsi="Arial" w:cs="Arial"/>
                <w:b/>
                <w:bCs/>
                <w:kern w:val="0"/>
                <w:sz w:val="22"/>
                <w:szCs w:val="22"/>
              </w:rPr>
              <w:t>18.101.1.3 在三相电动机中，连接到星型连接的电动机中点的电动机热保护器不需要再进行限定短路试验，因为保护器中的电流已被电动机内部固有阻抗限定。</w:t>
            </w:r>
          </w:p>
          <w:p>
            <w:pPr>
              <w:widowControl/>
              <w:jc w:val="left"/>
              <w:rPr>
                <w:rFonts w:ascii="Arial" w:hAnsi="Arial" w:cs="Arial"/>
                <w:kern w:val="0"/>
                <w:sz w:val="22"/>
                <w:szCs w:val="22"/>
              </w:rPr>
            </w:pPr>
            <w:r>
              <w:rPr>
                <w:rFonts w:hint="eastAsia" w:ascii="Arial" w:hAnsi="Arial" w:cs="Arial"/>
                <w:kern w:val="0"/>
                <w:sz w:val="22"/>
                <w:szCs w:val="22"/>
              </w:rPr>
              <w:t xml:space="preserve"> </w:t>
            </w:r>
          </w:p>
          <w:p>
            <w:pPr>
              <w:widowControl/>
              <w:jc w:val="left"/>
              <w:rPr>
                <w:rFonts w:ascii="Arial" w:hAnsi="Arial" w:cs="Arial"/>
                <w:kern w:val="0"/>
                <w:sz w:val="22"/>
                <w:szCs w:val="22"/>
              </w:rPr>
            </w:pPr>
            <w:r>
              <w:rPr>
                <w:rFonts w:hint="eastAsia" w:ascii="Arial" w:hAnsi="Arial" w:cs="Arial"/>
                <w:kern w:val="0"/>
                <w:sz w:val="22"/>
                <w:szCs w:val="22"/>
              </w:rPr>
              <w:t>18.101.1.4手动复位保护器应确保热保护器在闭合状态下进行试验。</w:t>
            </w:r>
          </w:p>
          <w:p>
            <w:pPr>
              <w:widowControl/>
              <w:jc w:val="left"/>
              <w:rPr>
                <w:rFonts w:ascii="Arial" w:hAnsi="Arial" w:cs="Arial"/>
                <w:kern w:val="0"/>
                <w:sz w:val="22"/>
                <w:szCs w:val="22"/>
              </w:rPr>
            </w:pPr>
          </w:p>
          <w:p>
            <w:pPr>
              <w:widowControl/>
              <w:jc w:val="left"/>
              <w:rPr>
                <w:rFonts w:ascii="Arial" w:hAnsi="Arial" w:cs="Arial"/>
                <w:b/>
                <w:bCs/>
                <w:kern w:val="0"/>
                <w:sz w:val="22"/>
                <w:szCs w:val="22"/>
              </w:rPr>
            </w:pPr>
            <w:r>
              <w:rPr>
                <w:rFonts w:hint="eastAsia" w:ascii="Arial" w:hAnsi="Arial" w:cs="Arial"/>
                <w:b/>
                <w:bCs/>
                <w:kern w:val="0"/>
                <w:sz w:val="22"/>
                <w:szCs w:val="22"/>
              </w:rPr>
              <w:t>18.101.1.5 在电动机内进行试验的电动机热保护器不应连接到电机绕组。</w:t>
            </w:r>
          </w:p>
          <w:p>
            <w:pPr>
              <w:widowControl/>
              <w:jc w:val="left"/>
              <w:rPr>
                <w:rFonts w:ascii="Arial" w:hAnsi="Arial" w:cs="Arial"/>
                <w:kern w:val="0"/>
                <w:sz w:val="22"/>
                <w:szCs w:val="22"/>
              </w:rPr>
            </w:pPr>
          </w:p>
          <w:p>
            <w:pPr>
              <w:rPr>
                <w:rFonts w:ascii="Arial" w:hAnsi="Arial" w:cs="Arial"/>
                <w:kern w:val="0"/>
                <w:sz w:val="22"/>
                <w:szCs w:val="22"/>
              </w:rPr>
            </w:pPr>
            <w:r>
              <w:rPr>
                <w:rFonts w:hint="eastAsia" w:ascii="Arial" w:hAnsi="Arial" w:cs="Arial"/>
                <w:kern w:val="0"/>
                <w:sz w:val="22"/>
                <w:szCs w:val="22"/>
              </w:rPr>
              <w:t>18.101.2 限定短路试验</w:t>
            </w:r>
          </w:p>
          <w:p>
            <w:pPr>
              <w:rPr>
                <w:rFonts w:ascii="Arial" w:hAnsi="Arial" w:cs="Arial"/>
                <w:kern w:val="0"/>
                <w:sz w:val="22"/>
                <w:szCs w:val="22"/>
              </w:rPr>
            </w:pPr>
            <w:r>
              <w:rPr>
                <w:rFonts w:hint="eastAsia" w:ascii="Arial" w:hAnsi="Arial" w:cs="Arial"/>
                <w:kern w:val="0"/>
                <w:sz w:val="22"/>
                <w:szCs w:val="22"/>
              </w:rPr>
              <w:t xml:space="preserve">18.101.2.1 </w:t>
            </w:r>
            <w:r>
              <w:rPr>
                <w:rFonts w:hint="eastAsia" w:ascii="Arial" w:hAnsi="Arial" w:cs="Arial"/>
                <w:b/>
                <w:bCs/>
                <w:kern w:val="0"/>
                <w:sz w:val="22"/>
                <w:szCs w:val="22"/>
              </w:rPr>
              <w:t>根据表101中规定的值对</w:t>
            </w:r>
            <w:r>
              <w:rPr>
                <w:rFonts w:hint="eastAsia" w:ascii="Arial" w:hAnsi="Arial" w:cs="Arial"/>
                <w:kern w:val="0"/>
                <w:sz w:val="22"/>
                <w:szCs w:val="22"/>
              </w:rPr>
              <w:t xml:space="preserve">三个样品进行试验。 </w:t>
            </w:r>
          </w:p>
          <w:p>
            <w:pPr>
              <w:rPr>
                <w:rFonts w:ascii="Arial" w:hAnsi="Arial" w:cs="Arial"/>
                <w:kern w:val="0"/>
                <w:sz w:val="22"/>
                <w:szCs w:val="22"/>
              </w:rPr>
            </w:pPr>
          </w:p>
          <w:p>
            <w:pPr>
              <w:rPr>
                <w:rFonts w:ascii="Arial" w:hAnsi="Arial" w:cs="Arial"/>
                <w:b/>
                <w:bCs/>
                <w:kern w:val="0"/>
                <w:sz w:val="22"/>
                <w:szCs w:val="22"/>
              </w:rPr>
            </w:pPr>
            <w:r>
              <w:rPr>
                <w:rFonts w:hint="eastAsia" w:ascii="Arial" w:hAnsi="Arial" w:cs="Arial"/>
                <w:b/>
                <w:bCs/>
                <w:kern w:val="0"/>
                <w:sz w:val="22"/>
                <w:szCs w:val="22"/>
              </w:rPr>
              <w:t xml:space="preserve">18.101.2.1.1 保护器应在被保护的电动机内或位于两根铜排之间，以模拟保护器将要被用到的电动机外壳处进行试验。 </w:t>
            </w:r>
          </w:p>
          <w:p>
            <w:pPr>
              <w:rPr>
                <w:rFonts w:ascii="Arial" w:hAnsi="Arial" w:cs="Arial"/>
                <w:b/>
                <w:bCs/>
                <w:kern w:val="0"/>
                <w:sz w:val="22"/>
                <w:szCs w:val="22"/>
              </w:rPr>
            </w:pPr>
            <w:r>
              <w:rPr>
                <w:rFonts w:hint="eastAsia" w:ascii="Arial" w:hAnsi="Arial" w:cs="Arial"/>
                <w:b/>
                <w:bCs/>
                <w:kern w:val="0"/>
                <w:sz w:val="22"/>
                <w:szCs w:val="22"/>
              </w:rPr>
              <w:t xml:space="preserve">注：铜排的尺寸与保护器的尺寸在宽度和长度上相同。 </w:t>
            </w:r>
          </w:p>
          <w:p>
            <w:pPr>
              <w:rPr>
                <w:rFonts w:ascii="Arial" w:hAnsi="Arial" w:cs="Arial"/>
                <w:kern w:val="0"/>
                <w:sz w:val="22"/>
                <w:szCs w:val="22"/>
              </w:rPr>
            </w:pPr>
          </w:p>
          <w:p>
            <w:pPr>
              <w:rPr>
                <w:rFonts w:ascii="Arial" w:hAnsi="Arial" w:cs="Arial"/>
                <w:kern w:val="0"/>
                <w:sz w:val="22"/>
                <w:szCs w:val="22"/>
              </w:rPr>
            </w:pPr>
            <w:r>
              <w:rPr>
                <w:rFonts w:hint="eastAsia" w:ascii="Arial" w:hAnsi="Arial" w:cs="Arial"/>
                <w:kern w:val="0"/>
                <w:sz w:val="22"/>
                <w:szCs w:val="22"/>
              </w:rPr>
              <w:t>18.101.2.1.2 试验电路如图101所示，应包含符合IEC 60269-3要求的一系列熔断器。熔断器应符合表1中第101项规定的要求，但不应小于16 A。试验电路电流应调整在表101中选择的预期电流值，电路电压应达到表1第101项的最大电压，电路的功率因素不应小于0.9,此时保护器没有与电路相连接。</w:t>
            </w:r>
          </w:p>
          <w:p>
            <w:pPr>
              <w:rPr>
                <w:rFonts w:ascii="Arial" w:hAnsi="Arial" w:cs="Arial"/>
                <w:kern w:val="0"/>
                <w:sz w:val="22"/>
                <w:szCs w:val="22"/>
              </w:rPr>
            </w:pPr>
          </w:p>
          <w:p>
            <w:pPr>
              <w:rPr>
                <w:rFonts w:ascii="Arial" w:hAnsi="Arial" w:cs="Arial"/>
                <w:kern w:val="0"/>
                <w:sz w:val="22"/>
                <w:szCs w:val="22"/>
              </w:rPr>
            </w:pPr>
          </w:p>
          <w:p>
            <w:pPr>
              <w:rPr>
                <w:rFonts w:ascii="Arial" w:hAnsi="Arial" w:cs="Arial"/>
                <w:kern w:val="0"/>
                <w:sz w:val="22"/>
                <w:szCs w:val="22"/>
              </w:rPr>
            </w:pPr>
            <w:r>
              <w:rPr>
                <w:rFonts w:hint="eastAsia" w:ascii="Arial" w:hAnsi="Arial" w:cs="Arial"/>
                <w:kern w:val="0"/>
                <w:sz w:val="22"/>
                <w:szCs w:val="22"/>
              </w:rPr>
              <w:t xml:space="preserve">18.101.2.1.3 通过两根长度为1m的铜导线连接保护器与电路，不需要进行电路调整。铜导线的横截面积按表6要求根据熔断器的额定电流值选定。如果保护器在装置内进行试验，在装置附件周围应缠绕棉花。 </w:t>
            </w:r>
          </w:p>
          <w:p>
            <w:pPr>
              <w:rPr>
                <w:rFonts w:ascii="Arial" w:hAnsi="Arial" w:cs="Arial"/>
                <w:kern w:val="0"/>
                <w:sz w:val="22"/>
                <w:szCs w:val="22"/>
              </w:rPr>
            </w:pPr>
          </w:p>
          <w:p>
            <w:pPr>
              <w:rPr>
                <w:rFonts w:ascii="Arial" w:hAnsi="Arial" w:cs="Arial"/>
                <w:kern w:val="0"/>
                <w:sz w:val="22"/>
                <w:szCs w:val="22"/>
              </w:rPr>
            </w:pPr>
            <w:r>
              <w:rPr>
                <w:rFonts w:hint="eastAsia" w:ascii="Arial" w:hAnsi="Arial" w:cs="Arial"/>
                <w:kern w:val="0"/>
                <w:sz w:val="22"/>
                <w:szCs w:val="22"/>
              </w:rPr>
              <w:t>18.101.2.1.4如果是单独进行试验，</w:t>
            </w:r>
            <w:r>
              <w:rPr>
                <w:rFonts w:hint="eastAsia" w:ascii="Arial" w:hAnsi="Arial" w:cs="Arial"/>
                <w:b/>
                <w:bCs/>
                <w:kern w:val="0"/>
                <w:sz w:val="22"/>
                <w:szCs w:val="22"/>
              </w:rPr>
              <w:t>电动机外壳的开口或电动机热保护器周围应缠绕棉花</w:t>
            </w:r>
            <w:r>
              <w:rPr>
                <w:rFonts w:hint="eastAsia" w:ascii="Arial" w:hAnsi="Arial" w:cs="Arial"/>
                <w:kern w:val="0"/>
                <w:sz w:val="22"/>
                <w:szCs w:val="22"/>
              </w:rPr>
              <w:t>。使用的棉花应符合附录C的规定。</w:t>
            </w:r>
          </w:p>
          <w:p>
            <w:pPr>
              <w:rPr>
                <w:rFonts w:ascii="Arial" w:hAnsi="Arial" w:cs="Arial"/>
                <w:kern w:val="0"/>
                <w:sz w:val="22"/>
                <w:szCs w:val="22"/>
              </w:rPr>
            </w:pPr>
            <w:r>
              <w:rPr>
                <w:rFonts w:hint="eastAsia" w:ascii="Arial" w:hAnsi="Arial" w:cs="Arial"/>
                <w:kern w:val="0"/>
                <w:sz w:val="22"/>
                <w:szCs w:val="22"/>
              </w:rPr>
              <w:t xml:space="preserve"> </w:t>
            </w:r>
          </w:p>
          <w:p>
            <w:pPr>
              <w:rPr>
                <w:rFonts w:ascii="Arial" w:hAnsi="Arial" w:cs="Arial"/>
                <w:kern w:val="0"/>
                <w:sz w:val="22"/>
                <w:szCs w:val="22"/>
              </w:rPr>
            </w:pPr>
          </w:p>
          <w:p>
            <w:pPr>
              <w:widowControl/>
              <w:jc w:val="left"/>
              <w:rPr>
                <w:rFonts w:ascii="Arial" w:hAnsi="Arial" w:cs="Arial"/>
                <w:b/>
                <w:bCs/>
                <w:kern w:val="0"/>
                <w:sz w:val="22"/>
                <w:szCs w:val="22"/>
              </w:rPr>
            </w:pPr>
            <w:r>
              <w:rPr>
                <w:rFonts w:hint="eastAsia" w:ascii="Arial" w:hAnsi="Arial" w:cs="Arial"/>
                <w:kern w:val="0"/>
                <w:sz w:val="22"/>
                <w:szCs w:val="22"/>
              </w:rPr>
              <w:t>18.101.2.1.5 如果试验过程中保护器循环动作，而棉花没有被点燃，应持续试验一直到保护器永久断开或熔断器断开</w:t>
            </w:r>
            <w:r>
              <w:rPr>
                <w:rFonts w:hint="eastAsia" w:ascii="Arial" w:hAnsi="Arial" w:cs="Arial"/>
                <w:b/>
                <w:bCs/>
                <w:kern w:val="0"/>
                <w:sz w:val="22"/>
                <w:szCs w:val="22"/>
              </w:rPr>
              <w:t xml:space="preserve">。如果控制器继续300个周期循环而没有损坏，试验终止。 </w:t>
            </w:r>
          </w:p>
          <w:p>
            <w:pPr>
              <w:widowControl/>
              <w:jc w:val="left"/>
              <w:rPr>
                <w:rFonts w:ascii="Arial" w:hAnsi="Arial" w:cs="Arial"/>
                <w:b/>
                <w:bCs/>
                <w:kern w:val="0"/>
                <w:sz w:val="22"/>
                <w:szCs w:val="22"/>
              </w:rPr>
            </w:pPr>
            <w:r>
              <w:rPr>
                <w:rFonts w:hint="eastAsia" w:ascii="Arial" w:hAnsi="Arial" w:cs="Arial"/>
                <w:b/>
                <w:bCs/>
                <w:kern w:val="0"/>
                <w:sz w:val="22"/>
                <w:szCs w:val="22"/>
              </w:rPr>
              <w:t xml:space="preserve">注：300个动作循环周期见IEC 60335-1:2010附录D。 </w:t>
            </w:r>
          </w:p>
          <w:p>
            <w:pPr>
              <w:rPr>
                <w:rFonts w:ascii="Arial" w:hAnsi="Arial" w:cs="Arial"/>
                <w:kern w:val="0"/>
                <w:sz w:val="22"/>
                <w:szCs w:val="22"/>
              </w:rPr>
            </w:pPr>
          </w:p>
        </w:tc>
        <w:tc>
          <w:tcPr>
            <w:tcW w:w="1780" w:type="dxa"/>
            <w:vMerge w:val="restart"/>
          </w:tcPr>
          <w:p>
            <w:pPr>
              <w:jc w:val="left"/>
              <w:rPr>
                <w:rFonts w:ascii="Arial" w:hAnsi="Arial" w:cs="Arial"/>
                <w:kern w:val="0"/>
                <w:sz w:val="22"/>
                <w:szCs w:val="22"/>
              </w:rPr>
            </w:pPr>
            <w:r>
              <w:rPr>
                <w:rFonts w:ascii="Arial" w:hAnsi="Arial" w:cs="Arial"/>
                <w:kern w:val="0"/>
                <w:sz w:val="22"/>
                <w:szCs w:val="22"/>
              </w:rPr>
              <w:t>17.101 极限短路</w:t>
            </w:r>
            <w:r>
              <w:rPr>
                <w:rFonts w:hint="eastAsia" w:ascii="Arial" w:hAnsi="Arial" w:cs="Arial"/>
                <w:kern w:val="0"/>
                <w:sz w:val="22"/>
                <w:szCs w:val="22"/>
              </w:rPr>
              <w:t>拆分为18.101按7.101分类的热保护器的限定短路容量以及18.101.2 限定短路试验章节。</w:t>
            </w:r>
          </w:p>
          <w:p>
            <w:pPr>
              <w:rPr>
                <w:rFonts w:ascii="Arial" w:hAnsi="Arial" w:cs="Arial"/>
                <w:kern w:val="0"/>
                <w:sz w:val="22"/>
                <w:szCs w:val="22"/>
              </w:rPr>
            </w:pPr>
          </w:p>
          <w:p>
            <w:pPr>
              <w:rPr>
                <w:rFonts w:ascii="Arial" w:hAnsi="Arial" w:cs="Arial"/>
                <w:kern w:val="0"/>
                <w:sz w:val="22"/>
                <w:szCs w:val="22"/>
              </w:rPr>
            </w:pPr>
            <w:r>
              <w:rPr>
                <w:rFonts w:hint="eastAsia" w:ascii="Arial" w:hAnsi="Arial" w:cs="Arial"/>
                <w:kern w:val="0"/>
                <w:sz w:val="22"/>
                <w:szCs w:val="22"/>
              </w:rPr>
              <w:t>对测试进行了完善</w:t>
            </w:r>
          </w:p>
          <w:p>
            <w:pPr>
              <w:rPr>
                <w:rFonts w:ascii="Arial" w:hAnsi="Arial" w:cs="Arial"/>
                <w:sz w:val="22"/>
                <w:szCs w:val="22"/>
              </w:rPr>
            </w:pP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p>
        </w:tc>
        <w:tc>
          <w:tcPr>
            <w:tcW w:w="1110" w:type="dxa"/>
            <w:vMerge w:val="continue"/>
          </w:tcPr>
          <w:p>
            <w:pPr>
              <w:rPr>
                <w:rFonts w:ascii="Arial" w:hAnsi="Arial" w:cs="Arial"/>
                <w:sz w:val="22"/>
                <w:szCs w:val="22"/>
              </w:rPr>
            </w:pPr>
          </w:p>
        </w:tc>
        <w:tc>
          <w:tcPr>
            <w:tcW w:w="4801" w:type="dxa"/>
            <w:vMerge w:val="continue"/>
          </w:tcPr>
          <w:p>
            <w:pPr>
              <w:rPr>
                <w:rFonts w:ascii="Arial" w:hAnsi="Arial" w:cs="Arial"/>
                <w:kern w:val="0"/>
                <w:sz w:val="22"/>
                <w:szCs w:val="22"/>
              </w:rPr>
            </w:pPr>
          </w:p>
        </w:tc>
        <w:tc>
          <w:tcPr>
            <w:tcW w:w="4829" w:type="dxa"/>
            <w:vMerge w:val="continue"/>
          </w:tcPr>
          <w:p>
            <w:pPr>
              <w:rPr>
                <w:rFonts w:ascii="Arial" w:hAnsi="Arial" w:cs="Arial"/>
                <w:kern w:val="0"/>
                <w:sz w:val="22"/>
                <w:szCs w:val="22"/>
              </w:rPr>
            </w:pPr>
          </w:p>
        </w:tc>
        <w:tc>
          <w:tcPr>
            <w:tcW w:w="1780" w:type="dxa"/>
            <w:vMerge w:val="continue"/>
          </w:tcPr>
          <w:p>
            <w:pPr>
              <w:rPr>
                <w:rFonts w:ascii="Arial" w:hAnsi="Arial" w:cs="Arial"/>
                <w:sz w:val="22"/>
                <w:szCs w:val="22"/>
              </w:rPr>
            </w:pPr>
          </w:p>
        </w:tc>
        <w:tc>
          <w:tcPr>
            <w:tcW w:w="705" w:type="dxa"/>
          </w:tcPr>
          <w:p>
            <w:pPr>
              <w:rPr>
                <w:rFonts w:ascii="Arial" w:hAnsi="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hint="eastAsia" w:ascii="Arial" w:hAnsi="Arial" w:cs="Arial"/>
                <w:sz w:val="22"/>
                <w:szCs w:val="22"/>
              </w:rPr>
              <w:t>10</w:t>
            </w:r>
          </w:p>
        </w:tc>
        <w:tc>
          <w:tcPr>
            <w:tcW w:w="1110" w:type="dxa"/>
          </w:tcPr>
          <w:p>
            <w:pPr>
              <w:rPr>
                <w:rFonts w:ascii="Arial" w:hAnsi="Arial" w:cs="Arial"/>
                <w:sz w:val="22"/>
                <w:szCs w:val="22"/>
              </w:rPr>
            </w:pPr>
            <w:r>
              <w:rPr>
                <w:rFonts w:hint="eastAsia" w:ascii="Arial" w:hAnsi="Arial" w:cs="Arial"/>
                <w:kern w:val="0"/>
                <w:sz w:val="22"/>
                <w:szCs w:val="22"/>
              </w:rPr>
              <w:t>19 机械强度</w:t>
            </w:r>
          </w:p>
        </w:tc>
        <w:tc>
          <w:tcPr>
            <w:tcW w:w="4801" w:type="dxa"/>
          </w:tcPr>
          <w:p>
            <w:pPr>
              <w:widowControl/>
              <w:jc w:val="left"/>
              <w:rPr>
                <w:rFonts w:ascii="Arial" w:hAnsi="Arial" w:cs="Arial"/>
                <w:kern w:val="0"/>
                <w:sz w:val="22"/>
                <w:szCs w:val="22"/>
              </w:rPr>
            </w:pPr>
            <w:r>
              <w:rPr>
                <w:rFonts w:ascii="Arial" w:hAnsi="Arial" w:cs="Arial"/>
                <w:kern w:val="0"/>
                <w:sz w:val="22"/>
                <w:szCs w:val="22"/>
              </w:rPr>
              <w:t>18  机械强度</w:t>
            </w:r>
          </w:p>
          <w:p>
            <w:pPr>
              <w:widowControl/>
              <w:jc w:val="left"/>
              <w:rPr>
                <w:rFonts w:ascii="Arial" w:hAnsi="Arial" w:cs="Arial"/>
                <w:kern w:val="0"/>
                <w:sz w:val="22"/>
                <w:szCs w:val="22"/>
              </w:rPr>
            </w:pPr>
            <w:r>
              <w:rPr>
                <w:rFonts w:ascii="Arial" w:hAnsi="Arial" w:cs="Arial"/>
                <w:kern w:val="0"/>
                <w:sz w:val="22"/>
                <w:szCs w:val="22"/>
              </w:rPr>
              <w:t>除了以下内容外，GB 14536.1</w:t>
            </w:r>
            <w:r>
              <w:rPr>
                <w:rFonts w:hint="eastAsia" w:ascii="Arial" w:hAnsi="Arial" w:cs="Arial"/>
                <w:kern w:val="0"/>
                <w:sz w:val="22"/>
                <w:szCs w:val="22"/>
              </w:rPr>
              <w:t>-</w:t>
            </w:r>
            <w:r>
              <w:rPr>
                <w:rFonts w:ascii="Arial" w:hAnsi="Arial" w:cs="Arial"/>
                <w:kern w:val="0"/>
                <w:sz w:val="22"/>
                <w:szCs w:val="22"/>
              </w:rPr>
              <w:t>2008的该章均适用：</w:t>
            </w:r>
          </w:p>
          <w:p>
            <w:pPr>
              <w:widowControl/>
              <w:jc w:val="left"/>
              <w:rPr>
                <w:rFonts w:ascii="Arial" w:hAnsi="Arial" w:cs="Arial"/>
                <w:kern w:val="0"/>
                <w:sz w:val="22"/>
                <w:szCs w:val="22"/>
              </w:rPr>
            </w:pPr>
            <w:r>
              <w:rPr>
                <w:rFonts w:ascii="Arial" w:hAnsi="Arial" w:cs="Arial"/>
                <w:kern w:val="0"/>
                <w:sz w:val="22"/>
                <w:szCs w:val="22"/>
              </w:rPr>
              <w:t>18.1.4 ～18.9不适用。</w:t>
            </w:r>
          </w:p>
        </w:tc>
        <w:tc>
          <w:tcPr>
            <w:tcW w:w="4829" w:type="dxa"/>
          </w:tcPr>
          <w:p>
            <w:pPr>
              <w:widowControl/>
              <w:jc w:val="left"/>
              <w:rPr>
                <w:rFonts w:ascii="Arial" w:hAnsi="Arial" w:cs="Arial"/>
                <w:kern w:val="0"/>
                <w:sz w:val="22"/>
                <w:szCs w:val="22"/>
              </w:rPr>
            </w:pPr>
            <w:r>
              <w:rPr>
                <w:rFonts w:hint="eastAsia" w:ascii="Arial" w:hAnsi="Arial" w:cs="Arial"/>
                <w:kern w:val="0"/>
                <w:sz w:val="22"/>
                <w:szCs w:val="22"/>
              </w:rPr>
              <w:t xml:space="preserve">19 机械强度 </w:t>
            </w:r>
          </w:p>
          <w:p>
            <w:pPr>
              <w:widowControl/>
              <w:jc w:val="left"/>
              <w:rPr>
                <w:rFonts w:ascii="Arial" w:hAnsi="Arial" w:cs="Arial"/>
                <w:b/>
                <w:bCs/>
                <w:kern w:val="0"/>
                <w:sz w:val="22"/>
                <w:szCs w:val="22"/>
              </w:rPr>
            </w:pPr>
            <w:r>
              <w:rPr>
                <w:rFonts w:hint="eastAsia" w:ascii="Arial" w:hAnsi="Arial" w:cs="Arial"/>
                <w:b/>
                <w:bCs/>
                <w:kern w:val="0"/>
                <w:sz w:val="22"/>
                <w:szCs w:val="22"/>
              </w:rPr>
              <w:t xml:space="preserve">GB/T 14536.1—2022的该章，除下述内容外均适用。 </w:t>
            </w:r>
          </w:p>
          <w:p>
            <w:pPr>
              <w:widowControl/>
              <w:jc w:val="left"/>
              <w:rPr>
                <w:rFonts w:ascii="Arial" w:hAnsi="Arial" w:cs="Arial"/>
                <w:b/>
                <w:bCs/>
                <w:kern w:val="0"/>
                <w:sz w:val="22"/>
                <w:szCs w:val="22"/>
              </w:rPr>
            </w:pPr>
            <w:r>
              <w:rPr>
                <w:rFonts w:hint="eastAsia" w:ascii="Arial" w:hAnsi="Arial" w:cs="Arial"/>
                <w:b/>
                <w:bCs/>
                <w:kern w:val="0"/>
                <w:sz w:val="22"/>
                <w:szCs w:val="22"/>
              </w:rPr>
              <w:t xml:space="preserve">19.1.3增加条款： </w:t>
            </w:r>
          </w:p>
          <w:p>
            <w:pPr>
              <w:widowControl/>
              <w:jc w:val="left"/>
              <w:rPr>
                <w:rFonts w:ascii="Arial" w:hAnsi="Arial" w:cs="Arial"/>
                <w:b/>
                <w:bCs/>
                <w:kern w:val="0"/>
                <w:sz w:val="22"/>
                <w:szCs w:val="22"/>
              </w:rPr>
            </w:pPr>
            <w:r>
              <w:rPr>
                <w:rFonts w:hint="eastAsia" w:ascii="Arial" w:hAnsi="Arial" w:cs="Arial"/>
                <w:b/>
                <w:bCs/>
                <w:kern w:val="0"/>
                <w:sz w:val="22"/>
                <w:szCs w:val="22"/>
              </w:rPr>
              <w:t xml:space="preserve">19.1.3.101 只安装在密封式电机压缩机外壳内的电动机-压缩机用电动机热保护器，其设计和结构应能承受在操作条件下的压力。 </w:t>
            </w:r>
          </w:p>
          <w:p>
            <w:pPr>
              <w:widowControl/>
              <w:jc w:val="left"/>
              <w:rPr>
                <w:rFonts w:ascii="Arial" w:hAnsi="Arial" w:cs="Arial"/>
                <w:b/>
                <w:bCs/>
                <w:kern w:val="0"/>
                <w:sz w:val="22"/>
                <w:szCs w:val="22"/>
              </w:rPr>
            </w:pPr>
            <w:r>
              <w:rPr>
                <w:rFonts w:hint="eastAsia" w:ascii="Arial" w:hAnsi="Arial" w:cs="Arial"/>
                <w:b/>
                <w:bCs/>
                <w:kern w:val="0"/>
                <w:sz w:val="22"/>
                <w:szCs w:val="22"/>
              </w:rPr>
              <w:t xml:space="preserve">19.1.3.101.1通过将两只热保护器样品暴露于按表1第103项所规定的外部压力值下来检查其是否符合要求，但不应有： </w:t>
            </w:r>
          </w:p>
          <w:p>
            <w:pPr>
              <w:widowControl/>
              <w:jc w:val="left"/>
              <w:rPr>
                <w:rFonts w:ascii="Arial" w:hAnsi="Arial" w:cs="Arial"/>
                <w:b/>
                <w:bCs/>
                <w:kern w:val="0"/>
                <w:sz w:val="22"/>
                <w:szCs w:val="22"/>
              </w:rPr>
            </w:pPr>
            <w:r>
              <w:rPr>
                <w:rFonts w:hint="eastAsia" w:ascii="Arial" w:hAnsi="Arial" w:cs="Arial"/>
                <w:b/>
                <w:bCs/>
                <w:kern w:val="0"/>
                <w:sz w:val="22"/>
                <w:szCs w:val="22"/>
              </w:rPr>
              <w:t xml:space="preserve">——通过视觉检查能确定的保护装置外壳断裂弯曲、翘曲或畸变； </w:t>
            </w:r>
          </w:p>
          <w:p>
            <w:pPr>
              <w:widowControl/>
              <w:jc w:val="left"/>
              <w:rPr>
                <w:rFonts w:ascii="Arial" w:hAnsi="Arial" w:cs="Arial"/>
                <w:b/>
                <w:bCs/>
                <w:kern w:val="0"/>
                <w:sz w:val="22"/>
                <w:szCs w:val="22"/>
              </w:rPr>
            </w:pPr>
            <w:r>
              <w:rPr>
                <w:rFonts w:hint="eastAsia" w:ascii="Arial" w:hAnsi="Arial" w:cs="Arial"/>
                <w:b/>
                <w:bCs/>
                <w:kern w:val="0"/>
                <w:sz w:val="22"/>
                <w:szCs w:val="22"/>
              </w:rPr>
              <w:t xml:space="preserve">——外壳与保护装置的内部载流部件之间的短路；和 </w:t>
            </w:r>
          </w:p>
          <w:p>
            <w:pPr>
              <w:widowControl/>
              <w:jc w:val="left"/>
              <w:rPr>
                <w:rFonts w:ascii="Arial" w:hAnsi="Arial" w:cs="Arial"/>
                <w:b/>
                <w:bCs/>
                <w:kern w:val="0"/>
                <w:sz w:val="22"/>
                <w:szCs w:val="22"/>
              </w:rPr>
            </w:pPr>
            <w:r>
              <w:rPr>
                <w:rFonts w:hint="eastAsia" w:ascii="Arial" w:hAnsi="Arial" w:cs="Arial"/>
                <w:b/>
                <w:bCs/>
                <w:kern w:val="0"/>
                <w:sz w:val="22"/>
                <w:szCs w:val="22"/>
              </w:rPr>
              <w:t xml:space="preserve">——影响保护装置各端子之闻的电气连接性。 </w:t>
            </w:r>
          </w:p>
          <w:p>
            <w:pPr>
              <w:widowControl/>
              <w:jc w:val="left"/>
              <w:rPr>
                <w:rFonts w:ascii="Arial" w:hAnsi="Arial" w:cs="Arial"/>
                <w:b/>
                <w:bCs/>
                <w:kern w:val="0"/>
                <w:sz w:val="22"/>
                <w:szCs w:val="22"/>
              </w:rPr>
            </w:pPr>
            <w:r>
              <w:rPr>
                <w:rFonts w:hint="eastAsia" w:ascii="Arial" w:hAnsi="Arial" w:cs="Arial"/>
                <w:b/>
                <w:bCs/>
                <w:kern w:val="0"/>
                <w:sz w:val="22"/>
                <w:szCs w:val="22"/>
              </w:rPr>
              <w:t xml:space="preserve">19.1.3.101.2或者，应制造商要求，如果保护器符合19.1.3.101.4中校准检验及其后续试验的要求，那么19.1.3.101.1的试验可按19.4.3.101.1所规定试验压力的60%力值下进行。 </w:t>
            </w:r>
          </w:p>
          <w:p>
            <w:pPr>
              <w:widowControl/>
              <w:jc w:val="left"/>
              <w:rPr>
                <w:rFonts w:ascii="Arial" w:hAnsi="Arial" w:cs="Arial"/>
                <w:b/>
                <w:bCs/>
                <w:kern w:val="0"/>
                <w:sz w:val="22"/>
                <w:szCs w:val="22"/>
              </w:rPr>
            </w:pPr>
            <w:r>
              <w:rPr>
                <w:rFonts w:hint="eastAsia" w:ascii="Arial" w:hAnsi="Arial" w:cs="Arial"/>
                <w:b/>
                <w:bCs/>
                <w:kern w:val="0"/>
                <w:sz w:val="22"/>
                <w:szCs w:val="22"/>
              </w:rPr>
              <w:t xml:space="preserve">另外，通过视觉检查确定试验不应引起爬电距离和电气间隙减小的结构损坏。 </w:t>
            </w:r>
          </w:p>
          <w:p>
            <w:pPr>
              <w:widowControl/>
              <w:jc w:val="left"/>
              <w:rPr>
                <w:rFonts w:ascii="Arial" w:hAnsi="Arial" w:cs="Arial"/>
                <w:b/>
                <w:bCs/>
                <w:kern w:val="0"/>
                <w:sz w:val="22"/>
                <w:szCs w:val="22"/>
              </w:rPr>
            </w:pPr>
            <w:r>
              <w:rPr>
                <w:rFonts w:hint="eastAsia" w:ascii="Arial" w:hAnsi="Arial" w:cs="Arial"/>
                <w:b/>
                <w:bCs/>
                <w:kern w:val="0"/>
                <w:sz w:val="22"/>
                <w:szCs w:val="22"/>
              </w:rPr>
              <w:t xml:space="preserve">注：在加拿大和美国，高手或低于19.1.3.101.1和19.1.3.101.2规定的试验压力是被要求的。 </w:t>
            </w:r>
          </w:p>
          <w:p>
            <w:pPr>
              <w:widowControl/>
              <w:jc w:val="left"/>
              <w:rPr>
                <w:rFonts w:ascii="Arial" w:hAnsi="Arial" w:cs="Arial"/>
                <w:b/>
                <w:bCs/>
                <w:kern w:val="0"/>
                <w:sz w:val="22"/>
                <w:szCs w:val="22"/>
              </w:rPr>
            </w:pPr>
            <w:r>
              <w:rPr>
                <w:rFonts w:hint="eastAsia" w:ascii="Arial" w:hAnsi="Arial" w:cs="Arial"/>
                <w:b/>
                <w:bCs/>
                <w:kern w:val="0"/>
                <w:sz w:val="22"/>
                <w:szCs w:val="22"/>
              </w:rPr>
              <w:t xml:space="preserve">19.1.3.101.3压力试验介质应为无害的液体，如水。将试验样品放入充满试验介质的容器内以隔绝空气。将容器与液压系统连接，液压系统的压力应逐渐升高到所要求的试验压力值，然后保持1 min。 </w:t>
            </w:r>
          </w:p>
          <w:p>
            <w:pPr>
              <w:widowControl/>
              <w:jc w:val="left"/>
              <w:rPr>
                <w:rFonts w:ascii="Arial" w:hAnsi="Arial" w:cs="Arial"/>
                <w:b/>
                <w:bCs/>
                <w:kern w:val="0"/>
                <w:sz w:val="22"/>
                <w:szCs w:val="22"/>
              </w:rPr>
            </w:pPr>
            <w:r>
              <w:rPr>
                <w:rFonts w:hint="eastAsia" w:ascii="Arial" w:hAnsi="Arial" w:cs="Arial"/>
                <w:b/>
                <w:bCs/>
                <w:kern w:val="0"/>
                <w:sz w:val="22"/>
                <w:szCs w:val="22"/>
              </w:rPr>
              <w:t xml:space="preserve">19.1.3.101.4 在19.1.3.101.2的压力试验前后，进行测量电动机热保护器的动作及复位温度的校准试验。压力试验前后两次测量的温度偏差应不大于5K或首次测量温度的5二者取高者。 </w:t>
            </w:r>
          </w:p>
          <w:p>
            <w:pPr>
              <w:widowControl/>
              <w:jc w:val="left"/>
              <w:rPr>
                <w:rFonts w:ascii="Arial" w:hAnsi="Arial" w:cs="Arial"/>
                <w:b/>
                <w:bCs/>
                <w:kern w:val="0"/>
                <w:sz w:val="22"/>
                <w:szCs w:val="22"/>
              </w:rPr>
            </w:pPr>
            <w:r>
              <w:rPr>
                <w:rFonts w:hint="eastAsia" w:ascii="Arial" w:hAnsi="Arial" w:cs="Arial"/>
                <w:b/>
                <w:bCs/>
                <w:kern w:val="0"/>
                <w:sz w:val="22"/>
                <w:szCs w:val="22"/>
              </w:rPr>
              <w:t xml:space="preserve">试验是通过将试验样品安装在空气干燥箱中进行的，箱中强制通风速度至少为0.5 m/s,并设计成避免辐射的影响。温度用附到毗邻的保护器上的热电偶或装在被测保护器附近的空气中的热电偶测量。动作和复位的指示应通过一个不影响装置操作的低功耗连续指示电路来进行。动作和复位温度取两次试验的平均值。 </w:t>
            </w:r>
          </w:p>
          <w:p>
            <w:pPr>
              <w:widowControl/>
              <w:jc w:val="left"/>
              <w:rPr>
                <w:rFonts w:ascii="Arial" w:hAnsi="Arial" w:cs="Arial"/>
                <w:b/>
                <w:bCs/>
                <w:kern w:val="0"/>
                <w:sz w:val="22"/>
                <w:szCs w:val="22"/>
              </w:rPr>
            </w:pPr>
            <w:r>
              <w:rPr>
                <w:rFonts w:hint="eastAsia" w:ascii="Arial" w:hAnsi="Arial" w:cs="Arial"/>
                <w:b/>
                <w:bCs/>
                <w:kern w:val="0"/>
                <w:sz w:val="22"/>
                <w:szCs w:val="22"/>
              </w:rPr>
              <w:t xml:space="preserve">测量动作温度或复位温度前，将热保护器保持在低于动作温度约11K、高于复位温度约11K的温度下，直到达成平衡状态。然后按不大于0.5 K/min的速度升高或降低温度，直到保护器动作或复位。 </w:t>
            </w:r>
          </w:p>
          <w:p>
            <w:pPr>
              <w:widowControl/>
              <w:jc w:val="left"/>
              <w:rPr>
                <w:rFonts w:ascii="Arial" w:hAnsi="Arial" w:cs="Arial"/>
                <w:b/>
                <w:bCs/>
                <w:kern w:val="0"/>
                <w:sz w:val="22"/>
                <w:szCs w:val="22"/>
              </w:rPr>
            </w:pPr>
            <w:r>
              <w:rPr>
                <w:rFonts w:hint="eastAsia" w:ascii="Arial" w:hAnsi="Arial" w:cs="Arial"/>
                <w:b/>
                <w:bCs/>
                <w:kern w:val="0"/>
                <w:sz w:val="22"/>
                <w:szCs w:val="22"/>
              </w:rPr>
              <w:t xml:space="preserve">注1:如试验机构和制造商达成一致意见，则可选择其他试验设备。 </w:t>
            </w:r>
          </w:p>
          <w:p>
            <w:pPr>
              <w:widowControl/>
              <w:jc w:val="left"/>
              <w:rPr>
                <w:rFonts w:ascii="Arial" w:hAnsi="Arial" w:cs="Arial"/>
                <w:b/>
                <w:bCs/>
                <w:kern w:val="0"/>
                <w:sz w:val="22"/>
                <w:szCs w:val="22"/>
              </w:rPr>
            </w:pPr>
            <w:r>
              <w:rPr>
                <w:rFonts w:hint="eastAsia" w:ascii="Arial" w:hAnsi="Arial" w:cs="Arial"/>
                <w:b/>
                <w:bCs/>
                <w:kern w:val="0"/>
                <w:sz w:val="22"/>
                <w:szCs w:val="22"/>
              </w:rPr>
              <w:t xml:space="preserve">注2:如试验机构和制造商达成一致意见，则可使用更高的试验压力。 </w:t>
            </w:r>
          </w:p>
          <w:p>
            <w:pPr>
              <w:widowControl/>
              <w:jc w:val="left"/>
              <w:rPr>
                <w:rFonts w:ascii="Arial" w:hAnsi="Arial" w:cs="Arial"/>
                <w:kern w:val="0"/>
                <w:sz w:val="22"/>
                <w:szCs w:val="22"/>
              </w:rPr>
            </w:pPr>
            <w:r>
              <w:rPr>
                <w:rFonts w:hint="eastAsia" w:ascii="Arial" w:hAnsi="Arial" w:cs="Arial"/>
                <w:b/>
                <w:bCs/>
                <w:kern w:val="0"/>
                <w:sz w:val="22"/>
                <w:szCs w:val="22"/>
              </w:rPr>
              <w:t xml:space="preserve">19.4～19.9不适用 </w:t>
            </w:r>
          </w:p>
        </w:tc>
        <w:tc>
          <w:tcPr>
            <w:tcW w:w="1780" w:type="dxa"/>
          </w:tcPr>
          <w:p>
            <w:pPr>
              <w:rPr>
                <w:rFonts w:ascii="Arial" w:hAnsi="Arial" w:cs="Arial"/>
                <w:sz w:val="22"/>
                <w:szCs w:val="22"/>
              </w:rPr>
            </w:pPr>
            <w:r>
              <w:rPr>
                <w:rFonts w:hint="eastAsia" w:ascii="Arial" w:hAnsi="Arial" w:cs="Arial"/>
                <w:sz w:val="22"/>
                <w:szCs w:val="22"/>
              </w:rPr>
              <w:t>第19章新增要求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11</w:t>
            </w:r>
          </w:p>
        </w:tc>
        <w:tc>
          <w:tcPr>
            <w:tcW w:w="1110" w:type="dxa"/>
          </w:tcPr>
          <w:p>
            <w:pPr>
              <w:rPr>
                <w:rFonts w:ascii="Arial" w:hAnsi="Arial" w:cs="Arial"/>
                <w:sz w:val="22"/>
                <w:szCs w:val="22"/>
              </w:rPr>
            </w:pPr>
            <w:r>
              <w:rPr>
                <w:rFonts w:hint="eastAsia" w:ascii="Arial" w:hAnsi="Arial" w:cs="Arial"/>
                <w:color w:val="000000"/>
                <w:kern w:val="0"/>
                <w:sz w:val="22"/>
                <w:szCs w:val="22"/>
                <w:lang w:bidi="ar"/>
              </w:rPr>
              <w:t>21 爬电距离、电气间隙和穿通固体绝缘的距离</w:t>
            </w:r>
          </w:p>
        </w:tc>
        <w:tc>
          <w:tcPr>
            <w:tcW w:w="4801" w:type="dxa"/>
          </w:tcPr>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20爬电距离、电气间隙和穿通固体绝缘的距离</w:t>
            </w:r>
          </w:p>
          <w:p>
            <w:pPr>
              <w:widowControl/>
              <w:textAlignment w:val="top"/>
              <w:rPr>
                <w:rFonts w:ascii="Arial" w:hAnsi="Arial" w:cs="Arial"/>
                <w:color w:val="000000"/>
                <w:kern w:val="0"/>
                <w:sz w:val="22"/>
                <w:szCs w:val="22"/>
                <w:lang w:bidi="ar"/>
              </w:rPr>
            </w:pPr>
          </w:p>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除了以下内容外，GB14536.1—2008的该章均适用。</w:t>
            </w:r>
          </w:p>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增加：</w:t>
            </w: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20.101 爬电距离和电气间隙的以下要求不适用：</w:t>
            </w: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——在相同极性带电零件之间(包括加热装置，如果使用);</w:t>
            </w: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——在触头间隙之间；</w:t>
            </w: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——在端子和相同极性连接端之间。这个例外包括端子和连接端。</w:t>
            </w: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这个要求不适用于接地的带电零件或可接触件的电气间隙和爬电距离。</w:t>
            </w:r>
          </w:p>
          <w:p>
            <w:pPr>
              <w:widowControl/>
              <w:textAlignment w:val="top"/>
              <w:rPr>
                <w:rFonts w:ascii="Arial" w:hAnsi="Arial" w:cs="Arial"/>
                <w:color w:val="000000"/>
                <w:kern w:val="0"/>
                <w:sz w:val="22"/>
                <w:szCs w:val="22"/>
                <w:lang w:bidi="ar"/>
              </w:rPr>
            </w:pP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20.102</w:t>
            </w:r>
          </w:p>
          <w:p>
            <w:pPr>
              <w:widowControl/>
              <w:textAlignment w:val="top"/>
              <w:rPr>
                <w:rFonts w:ascii="Arial" w:hAnsi="Arial" w:cs="Arial"/>
                <w:color w:val="000000"/>
                <w:kern w:val="0"/>
                <w:sz w:val="22"/>
                <w:szCs w:val="22"/>
                <w:lang w:bidi="ar"/>
              </w:rPr>
            </w:pPr>
            <w:r>
              <w:rPr>
                <w:rFonts w:ascii="Arial" w:hAnsi="Arial" w:cs="Arial"/>
                <w:color w:val="000000"/>
                <w:kern w:val="0"/>
                <w:sz w:val="22"/>
                <w:szCs w:val="22"/>
                <w:lang w:bidi="ar"/>
              </w:rPr>
              <w:t>注：在加拿大和美国，爬电距离和电气间隙不应小于表20.102中的数值。</w:t>
            </w:r>
          </w:p>
        </w:tc>
        <w:tc>
          <w:tcPr>
            <w:tcW w:w="4829" w:type="dxa"/>
          </w:tcPr>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 xml:space="preserve">21 爬电距离、电气间隙和穿通固体绝缘的距离 </w:t>
            </w:r>
          </w:p>
          <w:p>
            <w:pPr>
              <w:widowControl/>
              <w:textAlignment w:val="top"/>
              <w:rPr>
                <w:rFonts w:ascii="Arial" w:hAnsi="Arial" w:cs="Arial"/>
                <w:color w:val="000000"/>
                <w:kern w:val="0"/>
                <w:sz w:val="22"/>
                <w:szCs w:val="22"/>
                <w:lang w:bidi="ar"/>
              </w:rPr>
            </w:pPr>
          </w:p>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 xml:space="preserve">GB/T 14536.1-2022的该章均适用。 </w:t>
            </w:r>
          </w:p>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 xml:space="preserve">注：附录CC提供了在污染等级1、2和3的情况下电动机保护器应用的其他信息。 </w:t>
            </w:r>
          </w:p>
          <w:p>
            <w:pPr>
              <w:widowControl/>
              <w:textAlignment w:val="top"/>
              <w:rPr>
                <w:rFonts w:ascii="Arial" w:hAnsi="Arial" w:cs="Arial"/>
                <w:color w:val="000000"/>
                <w:kern w:val="0"/>
                <w:sz w:val="22"/>
                <w:szCs w:val="22"/>
                <w:lang w:bidi="ar"/>
              </w:rPr>
            </w:pPr>
          </w:p>
        </w:tc>
        <w:tc>
          <w:tcPr>
            <w:tcW w:w="1780" w:type="dxa"/>
          </w:tcPr>
          <w:p>
            <w:pPr>
              <w:rPr>
                <w:rFonts w:ascii="Arial" w:hAnsi="Arial" w:cs="Arial"/>
                <w:sz w:val="22"/>
                <w:szCs w:val="22"/>
              </w:rPr>
            </w:pPr>
            <w:r>
              <w:rPr>
                <w:rFonts w:hint="eastAsia" w:ascii="Arial" w:hAnsi="Arial" w:cs="Arial"/>
                <w:sz w:val="22"/>
                <w:szCs w:val="22"/>
              </w:rPr>
              <w:t>修改</w:t>
            </w:r>
            <w:r>
              <w:rPr>
                <w:rFonts w:hint="eastAsia" w:ascii="Arial" w:hAnsi="Arial" w:cs="Arial"/>
                <w:color w:val="000000"/>
                <w:kern w:val="0"/>
                <w:sz w:val="22"/>
                <w:szCs w:val="22"/>
                <w:lang w:bidi="ar"/>
              </w:rPr>
              <w:t>21章要求</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12</w:t>
            </w:r>
          </w:p>
        </w:tc>
        <w:tc>
          <w:tcPr>
            <w:tcW w:w="1110" w:type="dxa"/>
          </w:tcPr>
          <w:p>
            <w:pPr>
              <w:rPr>
                <w:rFonts w:ascii="Arial" w:hAnsi="Arial" w:cs="Arial"/>
                <w:sz w:val="22"/>
                <w:szCs w:val="22"/>
              </w:rPr>
            </w:pPr>
            <w:r>
              <w:rPr>
                <w:rFonts w:hint="eastAsia" w:ascii="Arial" w:hAnsi="Arial" w:cs="Arial"/>
                <w:sz w:val="22"/>
                <w:szCs w:val="22"/>
              </w:rPr>
              <w:t>附录 AA</w:t>
            </w:r>
          </w:p>
        </w:tc>
        <w:tc>
          <w:tcPr>
            <w:tcW w:w="4801" w:type="dxa"/>
          </w:tcPr>
          <w:p>
            <w:pPr>
              <w:rPr>
                <w:rFonts w:ascii="Arial" w:hAnsi="Arial" w:cs="Arial"/>
                <w:sz w:val="22"/>
                <w:szCs w:val="22"/>
              </w:rPr>
            </w:pPr>
            <w:r>
              <w:rPr>
                <w:rFonts w:hint="eastAsia" w:ascii="Arial" w:hAnsi="Arial" w:cs="Arial"/>
                <w:sz w:val="22"/>
                <w:szCs w:val="22"/>
              </w:rPr>
              <w:t>/</w:t>
            </w:r>
          </w:p>
        </w:tc>
        <w:tc>
          <w:tcPr>
            <w:tcW w:w="4829" w:type="dxa"/>
          </w:tcPr>
          <w:p>
            <w:pPr>
              <w:rPr>
                <w:rFonts w:ascii="Arial" w:hAnsi="Arial" w:cs="Arial"/>
                <w:sz w:val="22"/>
                <w:szCs w:val="22"/>
              </w:rPr>
            </w:pPr>
            <w:r>
              <w:rPr>
                <w:rFonts w:hint="eastAsia" w:ascii="Arial" w:hAnsi="Arial" w:cs="Arial"/>
                <w:sz w:val="22"/>
                <w:szCs w:val="22"/>
              </w:rPr>
              <w:t xml:space="preserve">附录 AA 未安装在电动机上的电动机热保护器耐久性试验 </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AA.1 试验目的</w:t>
            </w:r>
          </w:p>
          <w:p>
            <w:pPr>
              <w:rPr>
                <w:rFonts w:ascii="Arial" w:hAnsi="Arial" w:cs="Arial"/>
                <w:sz w:val="22"/>
                <w:szCs w:val="22"/>
              </w:rPr>
            </w:pPr>
            <w:r>
              <w:rPr>
                <w:rFonts w:hint="eastAsia" w:ascii="Arial" w:hAnsi="Arial" w:cs="Arial"/>
                <w:sz w:val="22"/>
                <w:szCs w:val="22"/>
              </w:rPr>
              <w:t>AA.2 自动动作加速耐久性试验</w:t>
            </w:r>
          </w:p>
        </w:tc>
        <w:tc>
          <w:tcPr>
            <w:tcW w:w="1780" w:type="dxa"/>
          </w:tcPr>
          <w:p>
            <w:pPr>
              <w:rPr>
                <w:rFonts w:ascii="Arial" w:hAnsi="Arial" w:cs="Arial"/>
                <w:sz w:val="22"/>
                <w:szCs w:val="22"/>
              </w:rPr>
            </w:pPr>
            <w:r>
              <w:rPr>
                <w:rFonts w:hint="eastAsia" w:ascii="Arial" w:hAnsi="Arial" w:cs="Arial"/>
                <w:sz w:val="22"/>
                <w:szCs w:val="22"/>
              </w:rPr>
              <w:t>新增附录AA未安装在电动机上的电动机热保护器耐久性试验</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13</w:t>
            </w:r>
          </w:p>
        </w:tc>
        <w:tc>
          <w:tcPr>
            <w:tcW w:w="1110" w:type="dxa"/>
          </w:tcPr>
          <w:p>
            <w:pPr>
              <w:widowControl/>
              <w:jc w:val="left"/>
              <w:rPr>
                <w:rFonts w:ascii="Arial" w:hAnsi="Arial" w:cs="Arial"/>
                <w:sz w:val="22"/>
                <w:szCs w:val="22"/>
              </w:rPr>
            </w:pPr>
            <w:r>
              <w:rPr>
                <w:rFonts w:ascii="Arial" w:hAnsi="Arial" w:cs="Arial"/>
                <w:sz w:val="22"/>
                <w:szCs w:val="22"/>
              </w:rPr>
              <w:t>附录BB</w:t>
            </w:r>
          </w:p>
        </w:tc>
        <w:tc>
          <w:tcPr>
            <w:tcW w:w="4801" w:type="dxa"/>
          </w:tcPr>
          <w:p>
            <w:pPr>
              <w:rPr>
                <w:rFonts w:ascii="Arial" w:hAnsi="Arial" w:cs="Arial"/>
                <w:sz w:val="22"/>
                <w:szCs w:val="22"/>
              </w:rPr>
            </w:pPr>
            <w:r>
              <w:rPr>
                <w:rFonts w:ascii="Arial" w:hAnsi="Arial" w:cs="Arial"/>
                <w:sz w:val="22"/>
                <w:szCs w:val="22"/>
              </w:rPr>
              <w:t>附录AA</w:t>
            </w:r>
            <w:r>
              <w:rPr>
                <w:rFonts w:hint="eastAsia" w:ascii="Arial" w:hAnsi="Arial" w:cs="Arial"/>
                <w:sz w:val="22"/>
                <w:szCs w:val="22"/>
              </w:rPr>
              <w:t xml:space="preserve"> </w:t>
            </w:r>
            <w:r>
              <w:rPr>
                <w:rFonts w:ascii="Arial" w:hAnsi="Arial" w:cs="Arial"/>
                <w:sz w:val="22"/>
                <w:szCs w:val="22"/>
              </w:rPr>
              <w:t>对电动机和电动机热保护器组合装置的试验</w:t>
            </w:r>
          </w:p>
        </w:tc>
        <w:tc>
          <w:tcPr>
            <w:tcW w:w="4829" w:type="dxa"/>
          </w:tcPr>
          <w:p>
            <w:pPr>
              <w:rPr>
                <w:rFonts w:ascii="Arial" w:hAnsi="Arial" w:cs="Arial"/>
                <w:sz w:val="22"/>
                <w:szCs w:val="22"/>
              </w:rPr>
            </w:pPr>
            <w:r>
              <w:rPr>
                <w:rFonts w:hint="eastAsia" w:ascii="Arial" w:hAnsi="Arial" w:cs="Arial"/>
                <w:sz w:val="22"/>
                <w:szCs w:val="22"/>
              </w:rPr>
              <w:t xml:space="preserve">附录BB 对电动机和电动机热保护器组合装置的试验(不适用于封闭式电动机-压缩机) </w:t>
            </w:r>
          </w:p>
        </w:tc>
        <w:tc>
          <w:tcPr>
            <w:tcW w:w="1780" w:type="dxa"/>
          </w:tcPr>
          <w:p>
            <w:pPr>
              <w:rPr>
                <w:rFonts w:ascii="Arial" w:hAnsi="Arial" w:cs="Arial"/>
                <w:sz w:val="22"/>
                <w:szCs w:val="22"/>
              </w:rPr>
            </w:pPr>
            <w:r>
              <w:rPr>
                <w:rFonts w:hint="eastAsia" w:ascii="Arial" w:hAnsi="Arial" w:cs="Arial"/>
                <w:sz w:val="22"/>
                <w:szCs w:val="22"/>
              </w:rPr>
              <w:t>原标准附录AA改为附录BB，并对内容进行小幅修订；</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删除原标准附录BB 关于减少电动机热保护器试验的意见</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widowControl/>
              <w:textAlignment w:val="top"/>
              <w:rPr>
                <w:rFonts w:ascii="Arial" w:hAnsi="Arial" w:cs="Arial"/>
                <w:sz w:val="22"/>
                <w:szCs w:val="22"/>
              </w:rPr>
            </w:pPr>
            <w:r>
              <w:rPr>
                <w:rFonts w:ascii="Arial" w:hAnsi="Arial" w:cs="Arial"/>
                <w:color w:val="000000"/>
                <w:kern w:val="0"/>
                <w:sz w:val="22"/>
                <w:szCs w:val="22"/>
                <w:lang w:bidi="ar"/>
              </w:rPr>
              <w:t>14</w:t>
            </w:r>
          </w:p>
        </w:tc>
        <w:tc>
          <w:tcPr>
            <w:tcW w:w="1110" w:type="dxa"/>
          </w:tcPr>
          <w:p>
            <w:pPr>
              <w:jc w:val="left"/>
              <w:rPr>
                <w:rFonts w:ascii="Arial" w:hAnsi="Arial" w:cs="Arial"/>
                <w:sz w:val="22"/>
                <w:szCs w:val="22"/>
              </w:rPr>
            </w:pPr>
            <w:r>
              <w:rPr>
                <w:rFonts w:hint="eastAsia" w:ascii="Arial" w:hAnsi="Arial" w:cs="Arial"/>
                <w:sz w:val="22"/>
                <w:szCs w:val="22"/>
              </w:rPr>
              <w:t>附录CC</w:t>
            </w:r>
          </w:p>
        </w:tc>
        <w:tc>
          <w:tcPr>
            <w:tcW w:w="4801" w:type="dxa"/>
          </w:tcPr>
          <w:p>
            <w:pPr>
              <w:rPr>
                <w:rFonts w:ascii="Arial" w:hAnsi="Arial" w:cs="Arial"/>
                <w:sz w:val="22"/>
                <w:szCs w:val="22"/>
              </w:rPr>
            </w:pPr>
            <w:r>
              <w:rPr>
                <w:rFonts w:hint="eastAsia" w:ascii="Arial" w:hAnsi="Arial" w:cs="Arial"/>
                <w:sz w:val="22"/>
                <w:szCs w:val="22"/>
              </w:rPr>
              <w:t>/</w:t>
            </w:r>
          </w:p>
        </w:tc>
        <w:tc>
          <w:tcPr>
            <w:tcW w:w="4829" w:type="dxa"/>
          </w:tcPr>
          <w:p>
            <w:pPr>
              <w:rPr>
                <w:rFonts w:ascii="Arial" w:hAnsi="Arial" w:cs="Arial"/>
                <w:sz w:val="22"/>
                <w:szCs w:val="22"/>
              </w:rPr>
            </w:pPr>
            <w:r>
              <w:rPr>
                <w:rFonts w:hint="eastAsia" w:ascii="Arial" w:hAnsi="Arial" w:cs="Arial"/>
                <w:sz w:val="22"/>
                <w:szCs w:val="22"/>
              </w:rPr>
              <w:t>附录CC 关于在污染等级1、2、3级下的电动机保护器应用的其他信息</w:t>
            </w:r>
          </w:p>
        </w:tc>
        <w:tc>
          <w:tcPr>
            <w:tcW w:w="1780" w:type="dxa"/>
          </w:tcPr>
          <w:p>
            <w:pPr>
              <w:rPr>
                <w:rFonts w:ascii="Arial" w:hAnsi="Arial" w:cs="Arial"/>
                <w:sz w:val="22"/>
                <w:szCs w:val="22"/>
              </w:rPr>
            </w:pPr>
            <w:r>
              <w:rPr>
                <w:rFonts w:hint="eastAsia" w:ascii="Arial" w:hAnsi="Arial" w:cs="Arial"/>
                <w:sz w:val="22"/>
                <w:szCs w:val="22"/>
              </w:rPr>
              <w:t>新增附录CC</w:t>
            </w:r>
          </w:p>
        </w:tc>
        <w:tc>
          <w:tcPr>
            <w:tcW w:w="705" w:type="dxa"/>
          </w:tcPr>
          <w:p>
            <w:pPr>
              <w:rPr>
                <w:rFonts w:ascii="Arial" w:hAnsi="Arial" w:cs="Arial"/>
                <w:sz w:val="22"/>
                <w:szCs w:val="22"/>
              </w:rPr>
            </w:pPr>
            <w:r>
              <w:rPr>
                <w:rFonts w:hint="eastAsia" w:ascii="Arial" w:hAnsi="Arial" w:cs="Arial"/>
                <w:sz w:val="22"/>
                <w:szCs w:val="22"/>
              </w:rPr>
              <w:t>否</w:t>
            </w:r>
          </w:p>
        </w:tc>
      </w:tr>
    </w:tbl>
    <w:p/>
    <w:p>
      <w:pPr>
        <w:widowControl/>
        <w:jc w:val="left"/>
      </w:pPr>
      <w:r>
        <w:br w:type="page"/>
      </w:r>
    </w:p>
    <w:tbl>
      <w:tblPr>
        <w:tblStyle w:val="7"/>
        <w:tblW w:w="13786" w:type="dxa"/>
        <w:tblInd w:w="171" w:type="dxa"/>
        <w:tblLayout w:type="fixed"/>
        <w:tblCellMar>
          <w:top w:w="0" w:type="dxa"/>
          <w:left w:w="108" w:type="dxa"/>
          <w:bottom w:w="0" w:type="dxa"/>
          <w:right w:w="108" w:type="dxa"/>
        </w:tblCellMar>
      </w:tblPr>
      <w:tblGrid>
        <w:gridCol w:w="483"/>
        <w:gridCol w:w="1071"/>
        <w:gridCol w:w="4801"/>
        <w:gridCol w:w="4941"/>
        <w:gridCol w:w="1780"/>
        <w:gridCol w:w="710"/>
      </w:tblGrid>
      <w:tr>
        <w:tblPrEx>
          <w:tblCellMar>
            <w:top w:w="0" w:type="dxa"/>
            <w:left w:w="108" w:type="dxa"/>
            <w:bottom w:w="0" w:type="dxa"/>
            <w:right w:w="108" w:type="dxa"/>
          </w:tblCellMar>
        </w:tblPrEx>
        <w:trPr>
          <w:trHeight w:val="517" w:hRule="atLeast"/>
        </w:trPr>
        <w:tc>
          <w:tcPr>
            <w:tcW w:w="13786" w:type="dxa"/>
            <w:gridSpan w:val="6"/>
            <w:vAlign w:val="center"/>
          </w:tcPr>
          <w:p>
            <w:pPr>
              <w:widowControl/>
              <w:jc w:val="left"/>
              <w:rPr>
                <w:rFonts w:ascii="Arial" w:hAnsi="Arial" w:cs="Arial"/>
                <w:sz w:val="24"/>
              </w:rPr>
            </w:pPr>
            <w:r>
              <w:rPr>
                <w:rFonts w:hint="eastAsia" w:ascii="Arial" w:hAnsi="Arial" w:cs="Arial"/>
                <w:sz w:val="24"/>
              </w:rPr>
              <w:t>三、</w:t>
            </w:r>
            <w:r>
              <w:rPr>
                <w:rFonts w:ascii="Arial" w:hAnsi="Arial" w:cs="Arial"/>
                <w:sz w:val="24"/>
              </w:rPr>
              <w:t>GB/T 14536.</w:t>
            </w:r>
            <w:r>
              <w:rPr>
                <w:rFonts w:hint="eastAsia" w:ascii="Arial" w:hAnsi="Arial" w:cs="Arial"/>
                <w:sz w:val="24"/>
                <w:lang w:val="en-US" w:eastAsia="zh-CN"/>
              </w:rPr>
              <w:t>6</w:t>
            </w:r>
            <w:r>
              <w:rPr>
                <w:rFonts w:ascii="Arial" w:hAnsi="Arial" w:cs="Arial"/>
                <w:sz w:val="24"/>
              </w:rPr>
              <w:t>-2022</w:t>
            </w:r>
            <w:r>
              <w:rPr>
                <w:rFonts w:hint="eastAsia" w:ascii="Arial" w:hAnsi="Arial" w:cs="Arial"/>
                <w:sz w:val="24"/>
              </w:rPr>
              <w:t xml:space="preserve"> </w:t>
            </w:r>
            <w:r>
              <w:rPr>
                <w:rFonts w:ascii="Arial" w:hAnsi="Arial" w:cs="Arial"/>
                <w:sz w:val="24"/>
              </w:rPr>
              <w:t>电自动控制器  第6部分：</w:t>
            </w:r>
            <w:r>
              <w:rPr>
                <w:rFonts w:hint="eastAsia" w:ascii="Arial" w:hAnsi="Arial" w:cs="Arial"/>
                <w:sz w:val="24"/>
              </w:rPr>
              <w:t>燃烧器电自动控制系统的特殊要求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rPr>
                <w:rFonts w:ascii="Arial" w:hAnsi="Arial" w:cs="Arial"/>
                <w:sz w:val="22"/>
                <w:szCs w:val="22"/>
              </w:rPr>
            </w:pPr>
            <w:r>
              <w:rPr>
                <w:rFonts w:ascii="Arial" w:hAnsi="Arial" w:cs="Arial"/>
                <w:sz w:val="22"/>
                <w:szCs w:val="22"/>
                <w:lang w:val="en-GB"/>
              </w:rPr>
              <w:t>序号</w:t>
            </w:r>
          </w:p>
        </w:tc>
        <w:tc>
          <w:tcPr>
            <w:tcW w:w="1071" w:type="dxa"/>
          </w:tcPr>
          <w:p>
            <w:pPr>
              <w:rPr>
                <w:rFonts w:ascii="Arial" w:hAnsi="Arial" w:cs="Arial"/>
                <w:sz w:val="22"/>
                <w:szCs w:val="22"/>
              </w:rPr>
            </w:pPr>
            <w:r>
              <w:rPr>
                <w:rFonts w:ascii="Arial" w:hAnsi="Arial" w:cs="Arial"/>
                <w:sz w:val="22"/>
                <w:szCs w:val="22"/>
              </w:rPr>
              <w:t>章节及章节名称</w:t>
            </w:r>
          </w:p>
        </w:tc>
        <w:tc>
          <w:tcPr>
            <w:tcW w:w="4801" w:type="dxa"/>
          </w:tcPr>
          <w:p>
            <w:pPr>
              <w:rPr>
                <w:rFonts w:ascii="Arial" w:hAnsi="Arial" w:cs="Arial"/>
                <w:sz w:val="22"/>
                <w:szCs w:val="22"/>
              </w:rPr>
            </w:pPr>
            <w:r>
              <w:rPr>
                <w:rFonts w:ascii="Arial" w:hAnsi="Arial" w:cs="Arial"/>
                <w:sz w:val="22"/>
                <w:szCs w:val="22"/>
              </w:rPr>
              <w:t>原已认可标准内容</w:t>
            </w:r>
          </w:p>
          <w:p>
            <w:pPr>
              <w:rPr>
                <w:rFonts w:ascii="Arial" w:hAnsi="Arial" w:cs="Arial"/>
                <w:sz w:val="22"/>
                <w:szCs w:val="22"/>
              </w:rPr>
            </w:pPr>
            <w:r>
              <w:rPr>
                <w:rFonts w:ascii="Arial" w:hAnsi="Arial" w:cs="Arial"/>
                <w:sz w:val="22"/>
                <w:szCs w:val="22"/>
              </w:rPr>
              <w:t>GB/T 14536.</w:t>
            </w:r>
            <w:r>
              <w:rPr>
                <w:rFonts w:hint="eastAsia" w:ascii="Arial" w:hAnsi="Arial" w:cs="Arial"/>
                <w:sz w:val="22"/>
                <w:szCs w:val="22"/>
              </w:rPr>
              <w:t>6</w:t>
            </w:r>
            <w:r>
              <w:rPr>
                <w:rFonts w:ascii="Arial" w:hAnsi="Arial" w:cs="Arial"/>
                <w:sz w:val="22"/>
                <w:szCs w:val="22"/>
              </w:rPr>
              <w:t>-2008</w:t>
            </w:r>
          </w:p>
        </w:tc>
        <w:tc>
          <w:tcPr>
            <w:tcW w:w="4941" w:type="dxa"/>
          </w:tcPr>
          <w:p>
            <w:pPr>
              <w:rPr>
                <w:rFonts w:ascii="Arial" w:hAnsi="Arial" w:cs="Arial"/>
                <w:sz w:val="22"/>
                <w:szCs w:val="22"/>
              </w:rPr>
            </w:pPr>
            <w:r>
              <w:rPr>
                <w:rFonts w:ascii="Arial" w:hAnsi="Arial" w:cs="Arial"/>
                <w:sz w:val="22"/>
                <w:szCs w:val="22"/>
              </w:rPr>
              <w:t>新增或换版标准内容</w:t>
            </w:r>
          </w:p>
          <w:p>
            <w:pPr>
              <w:rPr>
                <w:rFonts w:ascii="Arial" w:hAnsi="Arial" w:cs="Arial"/>
                <w:sz w:val="22"/>
                <w:szCs w:val="22"/>
              </w:rPr>
            </w:pPr>
            <w:r>
              <w:rPr>
                <w:rFonts w:ascii="Arial" w:hAnsi="Arial" w:cs="Arial"/>
                <w:sz w:val="22"/>
                <w:szCs w:val="22"/>
              </w:rPr>
              <w:t>GB/T 14536.</w:t>
            </w:r>
            <w:r>
              <w:rPr>
                <w:rFonts w:hint="eastAsia" w:ascii="Arial" w:hAnsi="Arial" w:cs="Arial"/>
                <w:sz w:val="22"/>
                <w:szCs w:val="22"/>
              </w:rPr>
              <w:t>6</w:t>
            </w:r>
            <w:r>
              <w:rPr>
                <w:rFonts w:ascii="Arial" w:hAnsi="Arial" w:cs="Arial"/>
                <w:sz w:val="22"/>
                <w:szCs w:val="22"/>
              </w:rPr>
              <w:t>-2022</w:t>
            </w:r>
          </w:p>
        </w:tc>
        <w:tc>
          <w:tcPr>
            <w:tcW w:w="1780" w:type="dxa"/>
          </w:tcPr>
          <w:p>
            <w:pPr>
              <w:rPr>
                <w:rFonts w:ascii="Arial" w:hAnsi="Arial" w:cs="Arial"/>
                <w:sz w:val="22"/>
                <w:szCs w:val="22"/>
              </w:rPr>
            </w:pPr>
            <w:r>
              <w:rPr>
                <w:rFonts w:ascii="Arial" w:hAnsi="Arial" w:cs="Arial"/>
                <w:sz w:val="22"/>
                <w:szCs w:val="22"/>
              </w:rPr>
              <w:t>备注</w:t>
            </w:r>
          </w:p>
        </w:tc>
        <w:tc>
          <w:tcPr>
            <w:tcW w:w="710" w:type="dxa"/>
          </w:tcPr>
          <w:p>
            <w:pPr>
              <w:rPr>
                <w:rFonts w:ascii="Arial" w:hAnsi="Arial" w:cs="Arial"/>
                <w:sz w:val="22"/>
                <w:szCs w:val="22"/>
              </w:rPr>
            </w:pPr>
            <w:r>
              <w:rPr>
                <w:rFonts w:ascii="Arial" w:hAnsi="Arial" w:cs="Arial"/>
                <w:sz w:val="22"/>
                <w:szCs w:val="22"/>
              </w:rPr>
              <w:t>是否</w:t>
            </w:r>
          </w:p>
          <w:p>
            <w:pPr>
              <w:rPr>
                <w:rFonts w:ascii="Arial" w:hAnsi="Arial" w:cs="Arial"/>
                <w:sz w:val="22"/>
                <w:szCs w:val="22"/>
              </w:rPr>
            </w:pPr>
            <w:r>
              <w:rPr>
                <w:rFonts w:ascii="Arial" w:hAnsi="Arial" w:cs="Arial"/>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w:t>
            </w:r>
          </w:p>
        </w:tc>
        <w:tc>
          <w:tcPr>
            <w:tcW w:w="1071" w:type="dxa"/>
          </w:tcPr>
          <w:p>
            <w:pPr>
              <w:rPr>
                <w:rFonts w:ascii="Arial" w:hAnsi="Arial" w:cs="Arial"/>
                <w:sz w:val="22"/>
                <w:szCs w:val="22"/>
              </w:rPr>
            </w:pPr>
            <w:r>
              <w:rPr>
                <w:rFonts w:ascii="Arial" w:hAnsi="Arial" w:cs="Arial"/>
                <w:sz w:val="22"/>
                <w:szCs w:val="22"/>
              </w:rPr>
              <w:t>标准名称</w:t>
            </w:r>
          </w:p>
        </w:tc>
        <w:tc>
          <w:tcPr>
            <w:tcW w:w="4801" w:type="dxa"/>
          </w:tcPr>
          <w:p>
            <w:pPr>
              <w:widowControl/>
              <w:jc w:val="left"/>
              <w:rPr>
                <w:rFonts w:ascii="Arial" w:hAnsi="Arial" w:cs="Arial"/>
                <w:sz w:val="24"/>
              </w:rPr>
            </w:pPr>
            <w:r>
              <w:rPr>
                <w:rFonts w:hint="eastAsia" w:ascii="Arial" w:hAnsi="Arial" w:cs="Arial"/>
                <w:sz w:val="24"/>
              </w:rPr>
              <w:t>家用和类似用途电自动控制器 燃烧器电自动控制系统的特殊要求</w:t>
            </w:r>
          </w:p>
          <w:p>
            <w:pPr>
              <w:widowControl/>
              <w:jc w:val="left"/>
              <w:rPr>
                <w:rFonts w:ascii="Arial" w:hAnsi="Arial" w:cs="Arial"/>
                <w:sz w:val="22"/>
                <w:szCs w:val="22"/>
              </w:rPr>
            </w:pPr>
          </w:p>
        </w:tc>
        <w:tc>
          <w:tcPr>
            <w:tcW w:w="4941" w:type="dxa"/>
          </w:tcPr>
          <w:p>
            <w:pPr>
              <w:widowControl/>
              <w:jc w:val="left"/>
              <w:rPr>
                <w:rFonts w:ascii="Arial" w:hAnsi="Arial" w:cs="Arial"/>
                <w:sz w:val="22"/>
                <w:szCs w:val="22"/>
              </w:rPr>
            </w:pPr>
            <w:r>
              <w:rPr>
                <w:rFonts w:hint="eastAsia" w:ascii="Arial" w:hAnsi="Arial" w:cs="Arial"/>
                <w:b/>
                <w:bCs/>
                <w:sz w:val="24"/>
              </w:rPr>
              <w:t>电自动控制器 第6部分：</w:t>
            </w:r>
            <w:r>
              <w:rPr>
                <w:rFonts w:hint="eastAsia" w:ascii="Arial" w:hAnsi="Arial" w:cs="Arial"/>
                <w:sz w:val="24"/>
              </w:rPr>
              <w:t>燃烧器电自动控制系统的特殊要求</w:t>
            </w:r>
          </w:p>
        </w:tc>
        <w:tc>
          <w:tcPr>
            <w:tcW w:w="1780" w:type="dxa"/>
          </w:tcPr>
          <w:p>
            <w:pPr>
              <w:rPr>
                <w:rFonts w:ascii="Arial" w:hAnsi="Arial" w:cs="Arial"/>
                <w:sz w:val="22"/>
                <w:szCs w:val="22"/>
              </w:rPr>
            </w:pPr>
            <w:r>
              <w:rPr>
                <w:rFonts w:ascii="Arial" w:hAnsi="Arial" w:cs="Arial"/>
                <w:sz w:val="22"/>
                <w:szCs w:val="22"/>
              </w:rPr>
              <w:t>删除了家用及类似用途字眼，产品适用范围扩大</w:t>
            </w: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w:t>
            </w:r>
          </w:p>
        </w:tc>
        <w:tc>
          <w:tcPr>
            <w:tcW w:w="1071" w:type="dxa"/>
          </w:tcPr>
          <w:p>
            <w:pPr>
              <w:rPr>
                <w:rFonts w:ascii="Arial" w:hAnsi="Arial" w:cs="Arial"/>
                <w:sz w:val="22"/>
                <w:szCs w:val="22"/>
              </w:rPr>
            </w:pPr>
            <w:r>
              <w:rPr>
                <w:rFonts w:ascii="Arial" w:hAnsi="Arial" w:cs="Arial"/>
                <w:sz w:val="22"/>
                <w:szCs w:val="22"/>
              </w:rPr>
              <w:t>章节序号</w:t>
            </w:r>
          </w:p>
        </w:tc>
        <w:tc>
          <w:tcPr>
            <w:tcW w:w="4801" w:type="dxa"/>
          </w:tcPr>
          <w:p>
            <w:pPr>
              <w:rPr>
                <w:rFonts w:ascii="Arial" w:hAnsi="Arial" w:cs="Arial"/>
                <w:b/>
                <w:bCs/>
                <w:sz w:val="22"/>
                <w:szCs w:val="22"/>
              </w:rPr>
            </w:pPr>
            <w:r>
              <w:rPr>
                <w:rFonts w:ascii="Arial" w:hAnsi="Arial" w:cs="Arial"/>
                <w:b/>
                <w:bCs/>
                <w:sz w:val="22"/>
                <w:szCs w:val="22"/>
              </w:rPr>
              <w:t>1范围和规范性引用文件</w:t>
            </w:r>
          </w:p>
          <w:p>
            <w:pPr>
              <w:rPr>
                <w:rFonts w:ascii="Arial" w:hAnsi="Arial" w:cs="Arial"/>
                <w:sz w:val="22"/>
                <w:szCs w:val="22"/>
              </w:rPr>
            </w:pPr>
            <w:r>
              <w:rPr>
                <w:rFonts w:ascii="Arial" w:hAnsi="Arial" w:cs="Arial"/>
                <w:sz w:val="22"/>
                <w:szCs w:val="22"/>
              </w:rPr>
              <w:t>2术语和定义</w:t>
            </w:r>
          </w:p>
          <w:p>
            <w:pPr>
              <w:rPr>
                <w:rFonts w:ascii="Arial" w:hAnsi="Arial" w:cs="Arial"/>
                <w:sz w:val="22"/>
                <w:szCs w:val="22"/>
              </w:rPr>
            </w:pPr>
            <w:r>
              <w:rPr>
                <w:rFonts w:ascii="Arial" w:hAnsi="Arial" w:cs="Arial"/>
                <w:sz w:val="22"/>
                <w:szCs w:val="22"/>
              </w:rPr>
              <w:t>3一般要求</w:t>
            </w:r>
          </w:p>
          <w:p>
            <w:pPr>
              <w:rPr>
                <w:rFonts w:ascii="Arial" w:hAnsi="Arial" w:cs="Arial"/>
                <w:sz w:val="22"/>
                <w:szCs w:val="22"/>
              </w:rPr>
            </w:pPr>
            <w:r>
              <w:rPr>
                <w:rFonts w:ascii="Arial" w:hAnsi="Arial" w:cs="Arial"/>
                <w:sz w:val="22"/>
                <w:szCs w:val="22"/>
              </w:rPr>
              <w:t>4试验的一般说明</w:t>
            </w:r>
          </w:p>
          <w:p>
            <w:pPr>
              <w:rPr>
                <w:rFonts w:ascii="Arial" w:hAnsi="Arial" w:cs="Arial"/>
                <w:sz w:val="22"/>
                <w:szCs w:val="22"/>
              </w:rPr>
            </w:pPr>
            <w:r>
              <w:rPr>
                <w:rFonts w:ascii="Arial" w:hAnsi="Arial" w:cs="Arial"/>
                <w:sz w:val="22"/>
                <w:szCs w:val="22"/>
              </w:rPr>
              <w:t>5额定值</w:t>
            </w:r>
          </w:p>
          <w:p>
            <w:pPr>
              <w:rPr>
                <w:rFonts w:ascii="Arial" w:hAnsi="Arial" w:cs="Arial"/>
                <w:sz w:val="22"/>
                <w:szCs w:val="22"/>
              </w:rPr>
            </w:pPr>
            <w:r>
              <w:rPr>
                <w:rFonts w:ascii="Arial" w:hAnsi="Arial" w:cs="Arial"/>
                <w:sz w:val="22"/>
                <w:szCs w:val="22"/>
              </w:rPr>
              <w:t>6分类</w:t>
            </w:r>
          </w:p>
          <w:p>
            <w:pPr>
              <w:rPr>
                <w:rFonts w:ascii="Arial" w:hAnsi="Arial" w:cs="Arial"/>
                <w:sz w:val="22"/>
                <w:szCs w:val="22"/>
              </w:rPr>
            </w:pPr>
            <w:r>
              <w:rPr>
                <w:rFonts w:ascii="Arial" w:hAnsi="Arial" w:cs="Arial"/>
                <w:sz w:val="22"/>
                <w:szCs w:val="22"/>
              </w:rPr>
              <w:t>7资料</w:t>
            </w:r>
          </w:p>
          <w:p>
            <w:pPr>
              <w:rPr>
                <w:rFonts w:ascii="Arial" w:hAnsi="Arial" w:cs="Arial"/>
                <w:sz w:val="22"/>
                <w:szCs w:val="22"/>
              </w:rPr>
            </w:pPr>
            <w:r>
              <w:rPr>
                <w:rFonts w:ascii="Arial" w:hAnsi="Arial" w:cs="Arial"/>
                <w:sz w:val="22"/>
                <w:szCs w:val="22"/>
              </w:rPr>
              <w:t>8防触电保护</w:t>
            </w:r>
          </w:p>
          <w:p>
            <w:pPr>
              <w:rPr>
                <w:rFonts w:ascii="Arial" w:hAnsi="Arial" w:cs="Arial"/>
                <w:sz w:val="22"/>
                <w:szCs w:val="22"/>
              </w:rPr>
            </w:pPr>
            <w:r>
              <w:rPr>
                <w:rFonts w:ascii="Arial" w:hAnsi="Arial" w:cs="Arial"/>
                <w:sz w:val="22"/>
                <w:szCs w:val="22"/>
              </w:rPr>
              <w:t>9接地保护措施</w:t>
            </w:r>
          </w:p>
          <w:p>
            <w:pPr>
              <w:rPr>
                <w:rFonts w:ascii="Arial" w:hAnsi="Arial" w:cs="Arial"/>
                <w:sz w:val="22"/>
                <w:szCs w:val="22"/>
              </w:rPr>
            </w:pPr>
            <w:r>
              <w:rPr>
                <w:rFonts w:ascii="Arial" w:hAnsi="Arial" w:cs="Arial"/>
                <w:sz w:val="22"/>
                <w:szCs w:val="22"/>
              </w:rPr>
              <w:t>10端子和端头</w:t>
            </w:r>
          </w:p>
          <w:p>
            <w:pPr>
              <w:rPr>
                <w:rFonts w:ascii="Arial" w:hAnsi="Arial" w:cs="Arial"/>
                <w:sz w:val="22"/>
                <w:szCs w:val="22"/>
              </w:rPr>
            </w:pPr>
            <w:r>
              <w:rPr>
                <w:rFonts w:ascii="Arial" w:hAnsi="Arial" w:cs="Arial"/>
                <w:sz w:val="22"/>
                <w:szCs w:val="22"/>
              </w:rPr>
              <w:t>11结构要求</w:t>
            </w:r>
          </w:p>
          <w:p>
            <w:pPr>
              <w:rPr>
                <w:rFonts w:ascii="Arial" w:hAnsi="Arial" w:cs="Arial"/>
                <w:sz w:val="22"/>
                <w:szCs w:val="22"/>
              </w:rPr>
            </w:pPr>
            <w:r>
              <w:rPr>
                <w:rFonts w:ascii="Arial" w:hAnsi="Arial" w:cs="Arial"/>
                <w:sz w:val="22"/>
                <w:szCs w:val="22"/>
              </w:rPr>
              <w:t>12防潮及防尘</w:t>
            </w:r>
          </w:p>
          <w:p>
            <w:pPr>
              <w:rPr>
                <w:rFonts w:ascii="Arial" w:hAnsi="Arial" w:cs="Arial"/>
                <w:sz w:val="22"/>
                <w:szCs w:val="22"/>
              </w:rPr>
            </w:pPr>
            <w:r>
              <w:rPr>
                <w:rFonts w:ascii="Arial" w:hAnsi="Arial" w:cs="Arial"/>
                <w:sz w:val="22"/>
                <w:szCs w:val="22"/>
              </w:rPr>
              <w:t>13电气强度和绝缘电阻</w:t>
            </w:r>
          </w:p>
          <w:p>
            <w:pPr>
              <w:rPr>
                <w:rFonts w:ascii="Arial" w:hAnsi="Arial" w:cs="Arial"/>
                <w:sz w:val="22"/>
                <w:szCs w:val="22"/>
              </w:rPr>
            </w:pPr>
            <w:r>
              <w:rPr>
                <w:rFonts w:ascii="Arial" w:hAnsi="Arial" w:cs="Arial"/>
                <w:sz w:val="22"/>
                <w:szCs w:val="22"/>
              </w:rPr>
              <w:t>14发热</w:t>
            </w:r>
          </w:p>
          <w:p>
            <w:pPr>
              <w:rPr>
                <w:rFonts w:ascii="Arial" w:hAnsi="Arial" w:cs="Arial"/>
                <w:sz w:val="22"/>
                <w:szCs w:val="22"/>
              </w:rPr>
            </w:pPr>
            <w:r>
              <w:rPr>
                <w:rFonts w:ascii="Arial" w:hAnsi="Arial" w:cs="Arial"/>
                <w:sz w:val="22"/>
                <w:szCs w:val="22"/>
              </w:rPr>
              <w:t>15制造偏差和漂移</w:t>
            </w:r>
          </w:p>
          <w:p>
            <w:pPr>
              <w:rPr>
                <w:rFonts w:ascii="Arial" w:hAnsi="Arial" w:cs="Arial"/>
                <w:sz w:val="22"/>
                <w:szCs w:val="22"/>
              </w:rPr>
            </w:pPr>
            <w:r>
              <w:rPr>
                <w:rFonts w:ascii="Arial" w:hAnsi="Arial" w:cs="Arial"/>
                <w:sz w:val="22"/>
                <w:szCs w:val="22"/>
              </w:rPr>
              <w:t>16环境应力</w:t>
            </w:r>
          </w:p>
          <w:p>
            <w:pPr>
              <w:rPr>
                <w:rFonts w:ascii="Arial" w:hAnsi="Arial" w:cs="Arial"/>
                <w:sz w:val="22"/>
                <w:szCs w:val="22"/>
              </w:rPr>
            </w:pPr>
            <w:r>
              <w:rPr>
                <w:rFonts w:ascii="Arial" w:hAnsi="Arial" w:cs="Arial"/>
                <w:sz w:val="22"/>
                <w:szCs w:val="22"/>
              </w:rPr>
              <w:t>17耐久性</w:t>
            </w:r>
          </w:p>
          <w:p>
            <w:pPr>
              <w:rPr>
                <w:rFonts w:ascii="Arial" w:hAnsi="Arial" w:cs="Arial"/>
                <w:sz w:val="22"/>
                <w:szCs w:val="22"/>
              </w:rPr>
            </w:pPr>
            <w:r>
              <w:rPr>
                <w:rFonts w:ascii="Arial" w:hAnsi="Arial" w:cs="Arial"/>
                <w:sz w:val="22"/>
                <w:szCs w:val="22"/>
              </w:rPr>
              <w:t>18机械强度</w:t>
            </w:r>
          </w:p>
          <w:p>
            <w:pPr>
              <w:rPr>
                <w:rFonts w:ascii="Arial" w:hAnsi="Arial" w:cs="Arial"/>
                <w:sz w:val="22"/>
                <w:szCs w:val="22"/>
              </w:rPr>
            </w:pPr>
            <w:r>
              <w:rPr>
                <w:rFonts w:ascii="Arial" w:hAnsi="Arial" w:cs="Arial"/>
                <w:sz w:val="22"/>
                <w:szCs w:val="22"/>
              </w:rPr>
              <w:t>19螺纹部件及其连接</w:t>
            </w:r>
          </w:p>
          <w:p>
            <w:pPr>
              <w:rPr>
                <w:rFonts w:ascii="Arial" w:hAnsi="Arial" w:cs="Arial"/>
                <w:sz w:val="22"/>
                <w:szCs w:val="22"/>
              </w:rPr>
            </w:pPr>
            <w:r>
              <w:rPr>
                <w:rFonts w:ascii="Arial" w:hAnsi="Arial" w:cs="Arial"/>
                <w:sz w:val="22"/>
                <w:szCs w:val="22"/>
              </w:rPr>
              <w:t>20爬电距离、电气间隙和穿通固体绝缘距离</w:t>
            </w:r>
          </w:p>
          <w:p>
            <w:pPr>
              <w:rPr>
                <w:rFonts w:ascii="Arial" w:hAnsi="Arial" w:cs="Arial"/>
                <w:sz w:val="22"/>
                <w:szCs w:val="22"/>
              </w:rPr>
            </w:pPr>
            <w:r>
              <w:rPr>
                <w:rFonts w:ascii="Arial" w:hAnsi="Arial" w:cs="Arial"/>
                <w:sz w:val="22"/>
                <w:szCs w:val="22"/>
              </w:rPr>
              <w:t>21耐热、耐燃和耐漏电起痕</w:t>
            </w:r>
          </w:p>
          <w:p>
            <w:pPr>
              <w:rPr>
                <w:rFonts w:ascii="Arial" w:hAnsi="Arial" w:cs="Arial"/>
                <w:sz w:val="22"/>
                <w:szCs w:val="22"/>
              </w:rPr>
            </w:pPr>
            <w:r>
              <w:rPr>
                <w:rFonts w:ascii="Arial" w:hAnsi="Arial" w:cs="Arial"/>
                <w:sz w:val="22"/>
                <w:szCs w:val="22"/>
              </w:rPr>
              <w:t>22耐腐蚀性</w:t>
            </w:r>
          </w:p>
          <w:p>
            <w:pPr>
              <w:rPr>
                <w:rFonts w:ascii="Arial" w:hAnsi="Arial" w:cs="Arial"/>
                <w:sz w:val="22"/>
                <w:szCs w:val="22"/>
              </w:rPr>
            </w:pPr>
            <w:r>
              <w:rPr>
                <w:rFonts w:ascii="Arial" w:hAnsi="Arial" w:cs="Arial"/>
                <w:sz w:val="22"/>
                <w:szCs w:val="22"/>
              </w:rPr>
              <w:t>23电磁兼容性(EMC)要求—发射</w:t>
            </w:r>
          </w:p>
          <w:p>
            <w:pPr>
              <w:rPr>
                <w:rFonts w:ascii="Arial" w:hAnsi="Arial" w:cs="Arial"/>
                <w:sz w:val="22"/>
                <w:szCs w:val="22"/>
              </w:rPr>
            </w:pPr>
            <w:r>
              <w:rPr>
                <w:rFonts w:ascii="Arial" w:hAnsi="Arial" w:cs="Arial"/>
                <w:sz w:val="22"/>
                <w:szCs w:val="22"/>
              </w:rPr>
              <w:t>24组件</w:t>
            </w:r>
          </w:p>
          <w:p>
            <w:pPr>
              <w:rPr>
                <w:rFonts w:ascii="Arial" w:hAnsi="Arial" w:cs="Arial"/>
                <w:sz w:val="22"/>
                <w:szCs w:val="22"/>
              </w:rPr>
            </w:pPr>
            <w:r>
              <w:rPr>
                <w:rFonts w:ascii="Arial" w:hAnsi="Arial" w:cs="Arial"/>
                <w:sz w:val="22"/>
                <w:szCs w:val="22"/>
              </w:rPr>
              <w:t>25正常操作</w:t>
            </w:r>
          </w:p>
          <w:p>
            <w:pPr>
              <w:rPr>
                <w:rFonts w:ascii="Arial" w:hAnsi="Arial" w:cs="Arial"/>
                <w:sz w:val="22"/>
                <w:szCs w:val="22"/>
              </w:rPr>
            </w:pPr>
            <w:r>
              <w:rPr>
                <w:rFonts w:ascii="Arial" w:hAnsi="Arial" w:cs="Arial"/>
                <w:sz w:val="22"/>
                <w:szCs w:val="22"/>
              </w:rPr>
              <w:t>26电磁兼容性(EMC)要求—抗扰度</w:t>
            </w:r>
          </w:p>
          <w:p>
            <w:pPr>
              <w:rPr>
                <w:rFonts w:ascii="Arial" w:hAnsi="Arial" w:cs="Arial"/>
                <w:sz w:val="22"/>
                <w:szCs w:val="22"/>
              </w:rPr>
            </w:pPr>
            <w:r>
              <w:rPr>
                <w:rFonts w:ascii="Arial" w:hAnsi="Arial" w:cs="Arial"/>
                <w:sz w:val="22"/>
                <w:szCs w:val="22"/>
              </w:rPr>
              <w:t>27非正常操作</w:t>
            </w:r>
          </w:p>
        </w:tc>
        <w:tc>
          <w:tcPr>
            <w:tcW w:w="4941" w:type="dxa"/>
          </w:tcPr>
          <w:p>
            <w:pPr>
              <w:rPr>
                <w:rFonts w:ascii="Arial" w:hAnsi="Arial" w:cs="Arial"/>
                <w:b/>
                <w:bCs/>
                <w:sz w:val="22"/>
                <w:szCs w:val="22"/>
              </w:rPr>
            </w:pPr>
            <w:r>
              <w:rPr>
                <w:rFonts w:ascii="Arial" w:hAnsi="Arial" w:cs="Arial"/>
                <w:b/>
                <w:bCs/>
                <w:sz w:val="22"/>
                <w:szCs w:val="22"/>
              </w:rPr>
              <w:t>1范围</w:t>
            </w:r>
          </w:p>
          <w:p>
            <w:pPr>
              <w:rPr>
                <w:rFonts w:ascii="Arial" w:hAnsi="Arial" w:cs="Arial"/>
                <w:b/>
                <w:bCs/>
                <w:sz w:val="22"/>
                <w:szCs w:val="22"/>
              </w:rPr>
            </w:pPr>
            <w:r>
              <w:rPr>
                <w:rFonts w:ascii="Arial" w:hAnsi="Arial" w:cs="Arial"/>
                <w:b/>
                <w:bCs/>
                <w:sz w:val="22"/>
                <w:szCs w:val="22"/>
              </w:rPr>
              <w:t>2规范性引用文件</w:t>
            </w:r>
          </w:p>
          <w:p>
            <w:pPr>
              <w:rPr>
                <w:rFonts w:ascii="Arial" w:hAnsi="Arial" w:cs="Arial"/>
                <w:sz w:val="22"/>
                <w:szCs w:val="22"/>
              </w:rPr>
            </w:pPr>
            <w:r>
              <w:rPr>
                <w:rFonts w:ascii="Arial" w:hAnsi="Arial" w:cs="Arial"/>
                <w:sz w:val="22"/>
                <w:szCs w:val="22"/>
              </w:rPr>
              <w:t>3术语和定义</w:t>
            </w:r>
          </w:p>
          <w:p>
            <w:pPr>
              <w:rPr>
                <w:rFonts w:ascii="Arial" w:hAnsi="Arial" w:cs="Arial"/>
                <w:sz w:val="22"/>
                <w:szCs w:val="22"/>
              </w:rPr>
            </w:pPr>
            <w:r>
              <w:rPr>
                <w:rFonts w:ascii="Arial" w:hAnsi="Arial" w:cs="Arial"/>
                <w:sz w:val="22"/>
                <w:szCs w:val="22"/>
              </w:rPr>
              <w:t>4一般要求</w:t>
            </w:r>
          </w:p>
          <w:p>
            <w:pPr>
              <w:rPr>
                <w:rFonts w:ascii="Arial" w:hAnsi="Arial" w:cs="Arial"/>
                <w:sz w:val="22"/>
                <w:szCs w:val="22"/>
              </w:rPr>
            </w:pPr>
            <w:r>
              <w:rPr>
                <w:rFonts w:ascii="Arial" w:hAnsi="Arial" w:cs="Arial"/>
                <w:sz w:val="22"/>
                <w:szCs w:val="22"/>
              </w:rPr>
              <w:t>5试验的一般说明</w:t>
            </w:r>
          </w:p>
          <w:p>
            <w:pPr>
              <w:rPr>
                <w:rFonts w:ascii="Arial" w:hAnsi="Arial" w:cs="Arial"/>
                <w:sz w:val="22"/>
                <w:szCs w:val="22"/>
              </w:rPr>
            </w:pPr>
            <w:r>
              <w:rPr>
                <w:rFonts w:ascii="Arial" w:hAnsi="Arial" w:cs="Arial"/>
                <w:sz w:val="22"/>
                <w:szCs w:val="22"/>
              </w:rPr>
              <w:t>6额定值</w:t>
            </w:r>
          </w:p>
          <w:p>
            <w:pPr>
              <w:rPr>
                <w:rFonts w:ascii="Arial" w:hAnsi="Arial" w:cs="Arial"/>
                <w:sz w:val="22"/>
                <w:szCs w:val="22"/>
              </w:rPr>
            </w:pPr>
            <w:r>
              <w:rPr>
                <w:rFonts w:ascii="Arial" w:hAnsi="Arial" w:cs="Arial"/>
                <w:sz w:val="22"/>
                <w:szCs w:val="22"/>
              </w:rPr>
              <w:t>7分类</w:t>
            </w:r>
          </w:p>
          <w:p>
            <w:pPr>
              <w:rPr>
                <w:rFonts w:ascii="Arial" w:hAnsi="Arial" w:cs="Arial"/>
                <w:sz w:val="22"/>
                <w:szCs w:val="22"/>
              </w:rPr>
            </w:pPr>
            <w:r>
              <w:rPr>
                <w:rFonts w:ascii="Arial" w:hAnsi="Arial" w:cs="Arial"/>
                <w:sz w:val="22"/>
                <w:szCs w:val="22"/>
              </w:rPr>
              <w:t>8资料</w:t>
            </w:r>
          </w:p>
          <w:p>
            <w:pPr>
              <w:rPr>
                <w:rFonts w:ascii="Arial" w:hAnsi="Arial" w:cs="Arial"/>
                <w:sz w:val="22"/>
                <w:szCs w:val="22"/>
              </w:rPr>
            </w:pPr>
            <w:r>
              <w:rPr>
                <w:rFonts w:ascii="Arial" w:hAnsi="Arial" w:cs="Arial"/>
                <w:sz w:val="22"/>
                <w:szCs w:val="22"/>
              </w:rPr>
              <w:t>9防触电保护</w:t>
            </w:r>
          </w:p>
          <w:p>
            <w:pPr>
              <w:rPr>
                <w:rFonts w:ascii="Arial" w:hAnsi="Arial" w:cs="Arial"/>
                <w:sz w:val="22"/>
                <w:szCs w:val="22"/>
              </w:rPr>
            </w:pPr>
            <w:r>
              <w:rPr>
                <w:rFonts w:ascii="Arial" w:hAnsi="Arial" w:cs="Arial"/>
                <w:sz w:val="22"/>
                <w:szCs w:val="22"/>
              </w:rPr>
              <w:t>10接地保护措施</w:t>
            </w:r>
          </w:p>
          <w:p>
            <w:pPr>
              <w:rPr>
                <w:rFonts w:ascii="Arial" w:hAnsi="Arial" w:cs="Arial"/>
                <w:sz w:val="22"/>
                <w:szCs w:val="22"/>
              </w:rPr>
            </w:pPr>
            <w:r>
              <w:rPr>
                <w:rFonts w:ascii="Arial" w:hAnsi="Arial" w:cs="Arial"/>
                <w:sz w:val="22"/>
                <w:szCs w:val="22"/>
              </w:rPr>
              <w:t>11端子和端头</w:t>
            </w:r>
          </w:p>
          <w:p>
            <w:pPr>
              <w:rPr>
                <w:rFonts w:ascii="Arial" w:hAnsi="Arial" w:cs="Arial"/>
                <w:sz w:val="22"/>
                <w:szCs w:val="22"/>
              </w:rPr>
            </w:pPr>
            <w:r>
              <w:rPr>
                <w:rFonts w:ascii="Arial" w:hAnsi="Arial" w:cs="Arial"/>
                <w:sz w:val="22"/>
                <w:szCs w:val="22"/>
              </w:rPr>
              <w:t>12结构要求</w:t>
            </w:r>
          </w:p>
          <w:p>
            <w:pPr>
              <w:rPr>
                <w:rFonts w:ascii="Arial" w:hAnsi="Arial" w:cs="Arial"/>
                <w:sz w:val="22"/>
                <w:szCs w:val="22"/>
              </w:rPr>
            </w:pPr>
            <w:r>
              <w:rPr>
                <w:rFonts w:ascii="Arial" w:hAnsi="Arial" w:cs="Arial"/>
                <w:sz w:val="22"/>
                <w:szCs w:val="22"/>
              </w:rPr>
              <w:t>13防潮及防尘</w:t>
            </w:r>
          </w:p>
          <w:p>
            <w:pPr>
              <w:rPr>
                <w:rFonts w:ascii="Arial" w:hAnsi="Arial" w:cs="Arial"/>
                <w:sz w:val="22"/>
                <w:szCs w:val="22"/>
              </w:rPr>
            </w:pPr>
            <w:r>
              <w:rPr>
                <w:rFonts w:ascii="Arial" w:hAnsi="Arial" w:cs="Arial"/>
                <w:sz w:val="22"/>
                <w:szCs w:val="22"/>
              </w:rPr>
              <w:t>14电气强度和绝缘电阻</w:t>
            </w:r>
          </w:p>
          <w:p>
            <w:pPr>
              <w:rPr>
                <w:rFonts w:ascii="Arial" w:hAnsi="Arial" w:cs="Arial"/>
                <w:sz w:val="22"/>
                <w:szCs w:val="22"/>
              </w:rPr>
            </w:pPr>
            <w:r>
              <w:rPr>
                <w:rFonts w:ascii="Arial" w:hAnsi="Arial" w:cs="Arial"/>
                <w:sz w:val="22"/>
                <w:szCs w:val="22"/>
              </w:rPr>
              <w:t>15发热</w:t>
            </w:r>
          </w:p>
          <w:p>
            <w:pPr>
              <w:rPr>
                <w:rFonts w:ascii="Arial" w:hAnsi="Arial" w:cs="Arial"/>
                <w:sz w:val="22"/>
                <w:szCs w:val="22"/>
              </w:rPr>
            </w:pPr>
            <w:r>
              <w:rPr>
                <w:rFonts w:ascii="Arial" w:hAnsi="Arial" w:cs="Arial"/>
                <w:sz w:val="22"/>
                <w:szCs w:val="22"/>
              </w:rPr>
              <w:t>16制造偏差和漂移</w:t>
            </w:r>
          </w:p>
          <w:p>
            <w:pPr>
              <w:rPr>
                <w:rFonts w:ascii="Arial" w:hAnsi="Arial" w:cs="Arial"/>
                <w:sz w:val="22"/>
                <w:szCs w:val="22"/>
              </w:rPr>
            </w:pPr>
            <w:r>
              <w:rPr>
                <w:rFonts w:ascii="Arial" w:hAnsi="Arial" w:cs="Arial"/>
                <w:sz w:val="22"/>
                <w:szCs w:val="22"/>
              </w:rPr>
              <w:t>17环境应力</w:t>
            </w:r>
          </w:p>
          <w:p>
            <w:pPr>
              <w:rPr>
                <w:rFonts w:ascii="Arial" w:hAnsi="Arial" w:cs="Arial"/>
                <w:sz w:val="22"/>
                <w:szCs w:val="22"/>
              </w:rPr>
            </w:pPr>
            <w:r>
              <w:rPr>
                <w:rFonts w:ascii="Arial" w:hAnsi="Arial" w:cs="Arial"/>
                <w:sz w:val="22"/>
                <w:szCs w:val="22"/>
              </w:rPr>
              <w:t>18耐久性</w:t>
            </w:r>
          </w:p>
          <w:p>
            <w:pPr>
              <w:rPr>
                <w:rFonts w:ascii="Arial" w:hAnsi="Arial" w:cs="Arial"/>
                <w:sz w:val="22"/>
                <w:szCs w:val="22"/>
              </w:rPr>
            </w:pPr>
            <w:r>
              <w:rPr>
                <w:rFonts w:ascii="Arial" w:hAnsi="Arial" w:cs="Arial"/>
                <w:sz w:val="22"/>
                <w:szCs w:val="22"/>
              </w:rPr>
              <w:t>19机械强度</w:t>
            </w:r>
          </w:p>
          <w:p>
            <w:pPr>
              <w:rPr>
                <w:rFonts w:ascii="Arial" w:hAnsi="Arial" w:cs="Arial"/>
                <w:sz w:val="22"/>
                <w:szCs w:val="22"/>
              </w:rPr>
            </w:pPr>
            <w:r>
              <w:rPr>
                <w:rFonts w:ascii="Arial" w:hAnsi="Arial" w:cs="Arial"/>
                <w:sz w:val="22"/>
                <w:szCs w:val="22"/>
              </w:rPr>
              <w:t>20螺纹部件及其连接</w:t>
            </w:r>
          </w:p>
          <w:p>
            <w:pPr>
              <w:rPr>
                <w:rFonts w:ascii="Arial" w:hAnsi="Arial" w:cs="Arial"/>
                <w:sz w:val="22"/>
                <w:szCs w:val="22"/>
              </w:rPr>
            </w:pPr>
            <w:r>
              <w:rPr>
                <w:rFonts w:ascii="Arial" w:hAnsi="Arial" w:cs="Arial"/>
                <w:sz w:val="22"/>
                <w:szCs w:val="22"/>
              </w:rPr>
              <w:t>21爬电距离、电气间隙和穿通固体绝缘距离</w:t>
            </w:r>
          </w:p>
          <w:p>
            <w:pPr>
              <w:rPr>
                <w:rFonts w:ascii="Arial" w:hAnsi="Arial" w:cs="Arial"/>
                <w:sz w:val="22"/>
                <w:szCs w:val="22"/>
              </w:rPr>
            </w:pPr>
            <w:r>
              <w:rPr>
                <w:rFonts w:ascii="Arial" w:hAnsi="Arial" w:cs="Arial"/>
                <w:sz w:val="22"/>
                <w:szCs w:val="22"/>
              </w:rPr>
              <w:t>22耐热、耐燃和耐漏电起痕</w:t>
            </w:r>
          </w:p>
          <w:p>
            <w:pPr>
              <w:rPr>
                <w:rFonts w:ascii="Arial" w:hAnsi="Arial" w:cs="Arial"/>
                <w:sz w:val="22"/>
                <w:szCs w:val="22"/>
              </w:rPr>
            </w:pPr>
            <w:r>
              <w:rPr>
                <w:rFonts w:ascii="Arial" w:hAnsi="Arial" w:cs="Arial"/>
                <w:sz w:val="22"/>
                <w:szCs w:val="22"/>
              </w:rPr>
              <w:t>23耐腐蚀性</w:t>
            </w:r>
          </w:p>
          <w:p>
            <w:pPr>
              <w:rPr>
                <w:rFonts w:ascii="Arial" w:hAnsi="Arial" w:cs="Arial"/>
                <w:sz w:val="22"/>
                <w:szCs w:val="22"/>
              </w:rPr>
            </w:pPr>
            <w:r>
              <w:rPr>
                <w:rFonts w:ascii="Arial" w:hAnsi="Arial" w:cs="Arial"/>
                <w:sz w:val="22"/>
                <w:szCs w:val="22"/>
              </w:rPr>
              <w:t>24电磁兼容性(EMC)要求—发射</w:t>
            </w:r>
          </w:p>
          <w:p>
            <w:pPr>
              <w:rPr>
                <w:rFonts w:ascii="Arial" w:hAnsi="Arial" w:cs="Arial"/>
                <w:sz w:val="22"/>
                <w:szCs w:val="22"/>
              </w:rPr>
            </w:pPr>
            <w:r>
              <w:rPr>
                <w:rFonts w:ascii="Arial" w:hAnsi="Arial" w:cs="Arial"/>
                <w:sz w:val="22"/>
                <w:szCs w:val="22"/>
              </w:rPr>
              <w:t>25组件</w:t>
            </w:r>
          </w:p>
          <w:p>
            <w:pPr>
              <w:rPr>
                <w:rFonts w:ascii="Arial" w:hAnsi="Arial" w:cs="Arial"/>
                <w:sz w:val="22"/>
                <w:szCs w:val="22"/>
              </w:rPr>
            </w:pPr>
            <w:r>
              <w:rPr>
                <w:rFonts w:ascii="Arial" w:hAnsi="Arial" w:cs="Arial"/>
                <w:sz w:val="22"/>
                <w:szCs w:val="22"/>
              </w:rPr>
              <w:t>26正常操作</w:t>
            </w:r>
          </w:p>
          <w:p>
            <w:pPr>
              <w:rPr>
                <w:rFonts w:ascii="Arial" w:hAnsi="Arial" w:cs="Arial"/>
                <w:sz w:val="22"/>
                <w:szCs w:val="22"/>
              </w:rPr>
            </w:pPr>
            <w:r>
              <w:rPr>
                <w:rFonts w:ascii="Arial" w:hAnsi="Arial" w:cs="Arial"/>
                <w:sz w:val="22"/>
                <w:szCs w:val="22"/>
              </w:rPr>
              <w:t>27电磁兼容性(EMC)要求—抗扰度</w:t>
            </w:r>
          </w:p>
          <w:p>
            <w:pPr>
              <w:rPr>
                <w:rFonts w:ascii="Arial" w:hAnsi="Arial" w:cs="Arial"/>
                <w:sz w:val="22"/>
                <w:szCs w:val="22"/>
              </w:rPr>
            </w:pPr>
            <w:r>
              <w:rPr>
                <w:rFonts w:ascii="Arial" w:hAnsi="Arial" w:cs="Arial"/>
                <w:sz w:val="22"/>
                <w:szCs w:val="22"/>
              </w:rPr>
              <w:t>28非正常操作</w:t>
            </w:r>
          </w:p>
        </w:tc>
        <w:tc>
          <w:tcPr>
            <w:tcW w:w="1780" w:type="dxa"/>
          </w:tcPr>
          <w:p>
            <w:pPr>
              <w:rPr>
                <w:rFonts w:ascii="Arial" w:hAnsi="Arial" w:cs="Arial"/>
                <w:sz w:val="22"/>
                <w:szCs w:val="22"/>
              </w:rPr>
            </w:pPr>
            <w:r>
              <w:rPr>
                <w:rFonts w:ascii="Arial" w:hAnsi="Arial" w:cs="Arial"/>
                <w:sz w:val="22"/>
                <w:szCs w:val="22"/>
              </w:rPr>
              <w:t>范围和规范性引用文件分开两个章节，导致所有章节序号加1</w:t>
            </w: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w:t>
            </w:r>
          </w:p>
        </w:tc>
        <w:tc>
          <w:tcPr>
            <w:tcW w:w="1071" w:type="dxa"/>
          </w:tcPr>
          <w:p>
            <w:pPr>
              <w:rPr>
                <w:rFonts w:ascii="Arial" w:hAnsi="Arial" w:cs="Arial"/>
                <w:sz w:val="22"/>
                <w:szCs w:val="22"/>
              </w:rPr>
            </w:pPr>
            <w:r>
              <w:rPr>
                <w:rFonts w:ascii="Arial" w:hAnsi="Arial" w:cs="Arial"/>
                <w:sz w:val="22"/>
                <w:szCs w:val="22"/>
              </w:rPr>
              <w:t>1 范围</w:t>
            </w:r>
          </w:p>
        </w:tc>
        <w:tc>
          <w:tcPr>
            <w:tcW w:w="4801" w:type="dxa"/>
          </w:tcPr>
          <w:p>
            <w:pPr>
              <w:widowControl/>
              <w:rPr>
                <w:rFonts w:ascii="Arial" w:hAnsi="Arial" w:cs="Arial"/>
              </w:rPr>
            </w:pPr>
            <w:r>
              <w:rPr>
                <w:rFonts w:ascii="Arial" w:hAnsi="Arial" w:cs="Arial"/>
                <w:sz w:val="22"/>
                <w:szCs w:val="22"/>
              </w:rPr>
              <w:t>1 范围和规范性引用文件</w:t>
            </w:r>
          </w:p>
          <w:p>
            <w:pPr>
              <w:rPr>
                <w:rFonts w:ascii="Arial" w:hAnsi="Arial" w:cs="Arial"/>
                <w:sz w:val="22"/>
                <w:szCs w:val="22"/>
              </w:rPr>
            </w:pPr>
          </w:p>
        </w:tc>
        <w:tc>
          <w:tcPr>
            <w:tcW w:w="4941" w:type="dxa"/>
          </w:tcPr>
          <w:p>
            <w:pPr>
              <w:rPr>
                <w:rFonts w:ascii="Arial" w:hAnsi="Arial" w:cs="Arial"/>
                <w:sz w:val="22"/>
                <w:szCs w:val="22"/>
              </w:rPr>
            </w:pPr>
            <w:r>
              <w:rPr>
                <w:rFonts w:ascii="Arial" w:hAnsi="Arial" w:cs="Arial"/>
                <w:b/>
                <w:bCs/>
                <w:sz w:val="22"/>
                <w:szCs w:val="22"/>
              </w:rPr>
              <w:t>1 范围</w:t>
            </w:r>
          </w:p>
        </w:tc>
        <w:tc>
          <w:tcPr>
            <w:tcW w:w="1780" w:type="dxa"/>
          </w:tcPr>
          <w:p>
            <w:pPr>
              <w:rPr>
                <w:rFonts w:ascii="Arial" w:hAnsi="Arial" w:cs="Arial"/>
                <w:sz w:val="22"/>
                <w:szCs w:val="22"/>
              </w:rPr>
            </w:pPr>
            <w:r>
              <w:rPr>
                <w:rFonts w:ascii="Arial" w:hAnsi="Arial" w:cs="Arial"/>
                <w:sz w:val="22"/>
                <w:szCs w:val="22"/>
              </w:rPr>
              <w:t>修改了标准使用范围。</w:t>
            </w: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w:t>
            </w:r>
          </w:p>
        </w:tc>
        <w:tc>
          <w:tcPr>
            <w:tcW w:w="1071"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p>
            <w:pPr>
              <w:rPr>
                <w:rFonts w:ascii="Arial" w:hAnsi="Arial" w:cs="Arial"/>
                <w:sz w:val="22"/>
                <w:szCs w:val="22"/>
              </w:rPr>
            </w:pPr>
          </w:p>
        </w:tc>
        <w:tc>
          <w:tcPr>
            <w:tcW w:w="4801" w:type="dxa"/>
          </w:tcPr>
          <w:p>
            <w:pPr>
              <w:rPr>
                <w:rFonts w:ascii="Arial" w:hAnsi="Arial" w:cs="Arial"/>
                <w:sz w:val="22"/>
                <w:szCs w:val="22"/>
              </w:rPr>
            </w:pPr>
            <w:r>
              <w:rPr>
                <w:rFonts w:ascii="Arial" w:hAnsi="Arial" w:cs="Arial"/>
                <w:sz w:val="22"/>
                <w:szCs w:val="22"/>
              </w:rPr>
              <w:t>1 范围和规范性引用文件</w:t>
            </w:r>
          </w:p>
          <w:p>
            <w:pPr>
              <w:rPr>
                <w:rFonts w:ascii="Arial" w:hAnsi="Arial" w:cs="Arial"/>
                <w:sz w:val="22"/>
                <w:szCs w:val="22"/>
              </w:rPr>
            </w:pPr>
          </w:p>
          <w:p>
            <w:pPr>
              <w:rPr>
                <w:rFonts w:ascii="Arial" w:hAnsi="Arial" w:cs="Arial"/>
                <w:sz w:val="22"/>
                <w:szCs w:val="22"/>
              </w:rPr>
            </w:pPr>
            <w:r>
              <w:rPr>
                <w:rFonts w:ascii="Arial" w:hAnsi="Arial" w:cs="Arial"/>
                <w:sz w:val="22"/>
                <w:szCs w:val="22"/>
              </w:rPr>
              <w:t>IEC 60384-16:1982</w:t>
            </w:r>
          </w:p>
          <w:p>
            <w:pPr>
              <w:rPr>
                <w:rFonts w:ascii="Arial" w:hAnsi="Arial" w:cs="Arial"/>
                <w:sz w:val="22"/>
                <w:szCs w:val="22"/>
              </w:rPr>
            </w:pPr>
            <w:r>
              <w:rPr>
                <w:rFonts w:ascii="Arial" w:hAnsi="Arial" w:cs="Arial"/>
                <w:sz w:val="22"/>
                <w:szCs w:val="22"/>
              </w:rPr>
              <w:t>IEC 60989:1991</w:t>
            </w:r>
          </w:p>
        </w:tc>
        <w:tc>
          <w:tcPr>
            <w:tcW w:w="4941"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1780" w:type="dxa"/>
          </w:tcPr>
          <w:p>
            <w:pPr>
              <w:rPr>
                <w:rFonts w:ascii="Arial" w:hAnsi="Arial" w:cs="Arial"/>
                <w:sz w:val="22"/>
                <w:szCs w:val="22"/>
              </w:rPr>
            </w:pPr>
            <w:r>
              <w:rPr>
                <w:rFonts w:ascii="Arial" w:hAnsi="Arial" w:cs="Arial"/>
                <w:sz w:val="22"/>
                <w:szCs w:val="22"/>
              </w:rPr>
              <w:t>规范性引用文件</w:t>
            </w:r>
            <w:r>
              <w:rPr>
                <w:rFonts w:hint="eastAsia" w:ascii="Arial" w:hAnsi="Arial" w:cs="Arial"/>
                <w:sz w:val="22"/>
                <w:szCs w:val="22"/>
              </w:rPr>
              <w:t>单独拆开一个章节</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删除两个引用标准</w:t>
            </w: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color w:val="FF0000"/>
                <w:kern w:val="0"/>
                <w:sz w:val="22"/>
                <w:szCs w:val="22"/>
                <w:lang w:bidi="ar"/>
              </w:rPr>
            </w:pPr>
          </w:p>
        </w:tc>
        <w:tc>
          <w:tcPr>
            <w:tcW w:w="1071" w:type="dxa"/>
          </w:tcPr>
          <w:p>
            <w:pPr>
              <w:rPr>
                <w:rFonts w:ascii="Arial" w:hAnsi="Arial" w:cs="Arial"/>
                <w:sz w:val="22"/>
                <w:szCs w:val="22"/>
              </w:rPr>
            </w:pPr>
            <w:r>
              <w:rPr>
                <w:rFonts w:hint="eastAsia" w:ascii="Arial" w:hAnsi="Arial" w:cs="Arial"/>
                <w:sz w:val="22"/>
                <w:szCs w:val="22"/>
              </w:rPr>
              <w:t>3 术语和定义</w:t>
            </w:r>
          </w:p>
        </w:tc>
        <w:tc>
          <w:tcPr>
            <w:tcW w:w="4801" w:type="dxa"/>
          </w:tcPr>
          <w:p>
            <w:pPr>
              <w:rPr>
                <w:rFonts w:ascii="Arial" w:hAnsi="Arial" w:cs="Arial"/>
                <w:sz w:val="22"/>
                <w:szCs w:val="22"/>
              </w:rPr>
            </w:pPr>
            <w:r>
              <w:rPr>
                <w:rFonts w:hint="eastAsia" w:ascii="Arial" w:hAnsi="Arial" w:cs="Arial"/>
                <w:sz w:val="22"/>
                <w:szCs w:val="22"/>
              </w:rPr>
              <w:t>2定义</w:t>
            </w:r>
          </w:p>
        </w:tc>
        <w:tc>
          <w:tcPr>
            <w:tcW w:w="4941" w:type="dxa"/>
          </w:tcPr>
          <w:p>
            <w:pPr>
              <w:rPr>
                <w:rFonts w:ascii="Arial" w:hAnsi="Arial" w:cs="Arial"/>
                <w:sz w:val="22"/>
                <w:szCs w:val="22"/>
              </w:rPr>
            </w:pPr>
            <w:r>
              <w:rPr>
                <w:rFonts w:hint="eastAsia" w:ascii="Arial" w:hAnsi="Arial" w:cs="Arial"/>
                <w:sz w:val="22"/>
                <w:szCs w:val="22"/>
              </w:rPr>
              <w:t>3 术语和定义</w:t>
            </w:r>
          </w:p>
        </w:tc>
        <w:tc>
          <w:tcPr>
            <w:tcW w:w="1780" w:type="dxa"/>
          </w:tcPr>
          <w:p>
            <w:pPr>
              <w:rPr>
                <w:rFonts w:ascii="Arial" w:hAnsi="Arial" w:cs="Arial"/>
                <w:sz w:val="22"/>
                <w:szCs w:val="22"/>
              </w:rPr>
            </w:pPr>
            <w:r>
              <w:rPr>
                <w:rFonts w:hint="eastAsia" w:ascii="Arial" w:hAnsi="Arial" w:cs="Arial"/>
                <w:sz w:val="22"/>
                <w:szCs w:val="22"/>
              </w:rPr>
              <w:t>修改和新增了部分定义</w:t>
            </w: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color w:val="FF0000"/>
                <w:sz w:val="22"/>
                <w:szCs w:val="22"/>
              </w:rPr>
            </w:pPr>
            <w:r>
              <w:rPr>
                <w:rFonts w:ascii="Arial" w:hAnsi="Arial" w:cs="Arial"/>
                <w:color w:val="FF0000"/>
                <w:kern w:val="0"/>
                <w:sz w:val="22"/>
                <w:szCs w:val="22"/>
                <w:lang w:bidi="ar"/>
              </w:rPr>
              <w:t>5</w:t>
            </w:r>
          </w:p>
        </w:tc>
        <w:tc>
          <w:tcPr>
            <w:tcW w:w="1071" w:type="dxa"/>
          </w:tcPr>
          <w:p>
            <w:pPr>
              <w:rPr>
                <w:rFonts w:ascii="Arial" w:hAnsi="Arial" w:cs="Arial"/>
                <w:sz w:val="22"/>
                <w:szCs w:val="22"/>
              </w:rPr>
            </w:pPr>
            <w:r>
              <w:rPr>
                <w:rFonts w:hint="eastAsia" w:ascii="Arial" w:hAnsi="Arial" w:cs="Arial"/>
                <w:sz w:val="22"/>
                <w:szCs w:val="22"/>
              </w:rPr>
              <w:t>7 分类</w:t>
            </w:r>
          </w:p>
        </w:tc>
        <w:tc>
          <w:tcPr>
            <w:tcW w:w="4801" w:type="dxa"/>
          </w:tcPr>
          <w:p>
            <w:pPr>
              <w:rPr>
                <w:rFonts w:ascii="Arial" w:hAnsi="Arial" w:cs="Arial"/>
                <w:sz w:val="22"/>
                <w:szCs w:val="22"/>
              </w:rPr>
            </w:pPr>
            <w:r>
              <w:rPr>
                <w:rFonts w:hint="eastAsia" w:ascii="Arial" w:hAnsi="Arial" w:cs="Arial"/>
                <w:sz w:val="22"/>
                <w:szCs w:val="22"/>
              </w:rPr>
              <w:t>6 分类</w:t>
            </w:r>
          </w:p>
        </w:tc>
        <w:tc>
          <w:tcPr>
            <w:tcW w:w="4941" w:type="dxa"/>
          </w:tcPr>
          <w:p>
            <w:pPr>
              <w:rPr>
                <w:rFonts w:ascii="Arial" w:hAnsi="Arial" w:cs="Arial"/>
                <w:sz w:val="22"/>
                <w:szCs w:val="22"/>
              </w:rPr>
            </w:pPr>
            <w:r>
              <w:rPr>
                <w:rFonts w:hint="eastAsia" w:ascii="Arial" w:hAnsi="Arial" w:cs="Arial"/>
                <w:sz w:val="22"/>
                <w:szCs w:val="22"/>
              </w:rPr>
              <w:t>7 分类</w:t>
            </w:r>
          </w:p>
          <w:p>
            <w:pPr>
              <w:rPr>
                <w:rFonts w:ascii="Arial" w:hAnsi="Arial" w:cs="Arial"/>
                <w:sz w:val="22"/>
                <w:szCs w:val="22"/>
              </w:rPr>
            </w:pPr>
            <w:r>
              <w:rPr>
                <w:rFonts w:ascii="Arial" w:hAnsi="Arial" w:cs="Arial"/>
                <w:sz w:val="22"/>
                <w:szCs w:val="22"/>
              </w:rPr>
              <w:t>7.3.107 HTO探测器</w:t>
            </w:r>
          </w:p>
          <w:p>
            <w:pPr>
              <w:rPr>
                <w:rFonts w:ascii="Arial" w:hAnsi="Arial" w:cs="Arial"/>
                <w:sz w:val="22"/>
                <w:szCs w:val="22"/>
              </w:rPr>
            </w:pPr>
            <w:r>
              <w:rPr>
                <w:rFonts w:ascii="Arial" w:hAnsi="Arial" w:cs="Arial"/>
                <w:sz w:val="22"/>
                <w:szCs w:val="22"/>
              </w:rPr>
              <w:t>7.3.108 HTO传感器</w:t>
            </w:r>
          </w:p>
          <w:p>
            <w:pPr>
              <w:rPr>
                <w:rFonts w:ascii="Arial" w:hAnsi="Arial" w:cs="Arial"/>
                <w:sz w:val="22"/>
                <w:szCs w:val="22"/>
              </w:rPr>
            </w:pPr>
          </w:p>
          <w:p>
            <w:pPr>
              <w:rPr>
                <w:rFonts w:ascii="Arial" w:hAnsi="Arial" w:cs="Arial"/>
                <w:sz w:val="22"/>
                <w:szCs w:val="22"/>
              </w:rPr>
            </w:pPr>
            <w:r>
              <w:rPr>
                <w:rFonts w:ascii="Arial" w:hAnsi="Arial" w:cs="Arial"/>
                <w:sz w:val="22"/>
                <w:szCs w:val="22"/>
              </w:rPr>
              <w:t>7.4.3.110</w:t>
            </w:r>
            <w:r>
              <w:rPr>
                <w:rFonts w:hint="eastAsia" w:ascii="Arial" w:hAnsi="Arial" w:cs="Arial"/>
                <w:sz w:val="22"/>
                <w:szCs w:val="22"/>
              </w:rPr>
              <w:t xml:space="preserve"> </w:t>
            </w:r>
            <w:r>
              <w:rPr>
                <w:rFonts w:ascii="Arial" w:hAnsi="Arial" w:cs="Arial"/>
                <w:sz w:val="22"/>
                <w:szCs w:val="22"/>
              </w:rPr>
              <w:t>机电式气压差开关，作为两个开关元件之一的替代品，用于直接断开安全相关端子(见12.3.5.2)的电源，以用于暖风装置(熔炉)(2.AL型)。</w:t>
            </w:r>
          </w:p>
        </w:tc>
        <w:tc>
          <w:tcPr>
            <w:tcW w:w="1780" w:type="dxa"/>
          </w:tcPr>
          <w:p>
            <w:pPr>
              <w:rPr>
                <w:rFonts w:ascii="Arial" w:hAnsi="Arial" w:cs="Arial"/>
                <w:sz w:val="22"/>
                <w:szCs w:val="22"/>
              </w:rPr>
            </w:pPr>
            <w:r>
              <w:rPr>
                <w:rFonts w:hint="eastAsia" w:ascii="Arial" w:hAnsi="Arial" w:cs="Arial"/>
                <w:sz w:val="22"/>
                <w:szCs w:val="22"/>
              </w:rPr>
              <w:t>新增部分分类</w:t>
            </w: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color w:val="FF0000"/>
                <w:sz w:val="22"/>
                <w:szCs w:val="22"/>
              </w:rPr>
            </w:pPr>
            <w:r>
              <w:rPr>
                <w:rFonts w:ascii="Arial" w:hAnsi="Arial" w:cs="Arial"/>
                <w:color w:val="FF0000"/>
                <w:kern w:val="0"/>
                <w:sz w:val="22"/>
                <w:szCs w:val="22"/>
                <w:lang w:bidi="ar"/>
              </w:rPr>
              <w:t>6</w:t>
            </w:r>
          </w:p>
        </w:tc>
        <w:tc>
          <w:tcPr>
            <w:tcW w:w="1071" w:type="dxa"/>
          </w:tcPr>
          <w:p>
            <w:pPr>
              <w:rPr>
                <w:rFonts w:ascii="Arial" w:hAnsi="Arial" w:cs="Arial"/>
                <w:sz w:val="22"/>
                <w:szCs w:val="22"/>
              </w:rPr>
            </w:pPr>
            <w:r>
              <w:rPr>
                <w:rFonts w:hint="eastAsia" w:ascii="Arial" w:hAnsi="Arial" w:cs="Arial"/>
                <w:sz w:val="22"/>
                <w:szCs w:val="22"/>
              </w:rPr>
              <w:t>8 资料</w:t>
            </w:r>
          </w:p>
        </w:tc>
        <w:tc>
          <w:tcPr>
            <w:tcW w:w="4801" w:type="dxa"/>
          </w:tcPr>
          <w:p>
            <w:pPr>
              <w:rPr>
                <w:rFonts w:ascii="Arial" w:hAnsi="Arial" w:cs="Arial"/>
                <w:sz w:val="22"/>
                <w:szCs w:val="22"/>
              </w:rPr>
            </w:pPr>
            <w:r>
              <w:rPr>
                <w:rFonts w:hint="eastAsia" w:ascii="Arial" w:hAnsi="Arial" w:cs="Arial"/>
                <w:sz w:val="22"/>
                <w:szCs w:val="22"/>
              </w:rPr>
              <w:t>表7.2</w:t>
            </w:r>
          </w:p>
          <w:p>
            <w:pPr>
              <w:rPr>
                <w:rFonts w:ascii="Arial" w:hAnsi="Arial" w:cs="Arial"/>
                <w:sz w:val="22"/>
                <w:szCs w:val="22"/>
              </w:rPr>
            </w:pPr>
          </w:p>
          <w:p>
            <w:pPr>
              <w:rPr>
                <w:rFonts w:ascii="Arial" w:hAnsi="Arial" w:cs="Arial"/>
                <w:b/>
                <w:bCs/>
                <w:sz w:val="22"/>
                <w:szCs w:val="22"/>
              </w:rPr>
            </w:pPr>
            <w:r>
              <w:rPr>
                <w:rFonts w:hint="eastAsia" w:ascii="Arial" w:hAnsi="Arial" w:cs="Arial"/>
                <w:sz w:val="22"/>
                <w:szCs w:val="22"/>
              </w:rPr>
              <w:t>119</w:t>
            </w:r>
            <w:r>
              <w:rPr>
                <w:rFonts w:ascii="Arial" w:hAnsi="Arial" w:cs="Arial"/>
                <w:sz w:val="22"/>
                <w:szCs w:val="22"/>
              </w:rPr>
              <w:t xml:space="preserve"> </w:t>
            </w:r>
            <w:r>
              <w:rPr>
                <w:rFonts w:hint="eastAsia" w:ascii="Arial" w:hAnsi="Arial" w:cs="Arial"/>
                <w:sz w:val="22"/>
                <w:szCs w:val="22"/>
              </w:rPr>
              <w:t>空缺</w:t>
            </w:r>
          </w:p>
          <w:p>
            <w:pPr>
              <w:rPr>
                <w:rFonts w:ascii="Arial" w:hAnsi="Arial" w:cs="Arial"/>
                <w:b/>
                <w:bCs/>
                <w:sz w:val="22"/>
                <w:szCs w:val="22"/>
              </w:rPr>
            </w:pPr>
          </w:p>
          <w:p>
            <w:pPr>
              <w:rPr>
                <w:rFonts w:ascii="Arial" w:hAnsi="Arial" w:cs="Arial"/>
                <w:b/>
                <w:bCs/>
                <w:sz w:val="22"/>
                <w:szCs w:val="22"/>
              </w:rPr>
            </w:pPr>
          </w:p>
        </w:tc>
        <w:tc>
          <w:tcPr>
            <w:tcW w:w="4941" w:type="dxa"/>
          </w:tcPr>
          <w:p>
            <w:pPr>
              <w:rPr>
                <w:rFonts w:ascii="Arial" w:hAnsi="Arial" w:cs="Arial"/>
                <w:sz w:val="22"/>
                <w:szCs w:val="22"/>
              </w:rPr>
            </w:pPr>
            <w:r>
              <w:rPr>
                <w:rFonts w:hint="eastAsia" w:ascii="Arial" w:hAnsi="Arial" w:cs="Arial"/>
                <w:sz w:val="22"/>
                <w:szCs w:val="22"/>
              </w:rPr>
              <w:t>表1</w:t>
            </w:r>
          </w:p>
          <w:p>
            <w:pPr>
              <w:rPr>
                <w:rFonts w:ascii="Arial" w:hAnsi="Arial" w:cs="Arial"/>
                <w:sz w:val="22"/>
                <w:szCs w:val="22"/>
              </w:rPr>
            </w:pPr>
          </w:p>
          <w:p>
            <w:pPr>
              <w:rPr>
                <w:rFonts w:ascii="Arial" w:hAnsi="Arial" w:cs="Arial"/>
                <w:sz w:val="22"/>
                <w:szCs w:val="22"/>
              </w:rPr>
            </w:pPr>
            <w:r>
              <w:rPr>
                <w:rFonts w:ascii="Arial" w:hAnsi="Arial" w:cs="Arial"/>
                <w:sz w:val="22"/>
                <w:szCs w:val="22"/>
              </w:rPr>
              <w:t>119  按照附录H</w:t>
            </w:r>
          </w:p>
          <w:p>
            <w:pPr>
              <w:rPr>
                <w:rFonts w:ascii="Arial" w:hAnsi="Arial" w:cs="Arial"/>
                <w:sz w:val="22"/>
                <w:szCs w:val="22"/>
              </w:rPr>
            </w:pPr>
            <w:r>
              <w:rPr>
                <w:rFonts w:ascii="Arial" w:hAnsi="Arial" w:cs="Arial"/>
                <w:sz w:val="22"/>
                <w:szCs w:val="22"/>
              </w:rPr>
              <w:t>135  锁定类型</w:t>
            </w:r>
          </w:p>
          <w:p>
            <w:pPr>
              <w:rPr>
                <w:rFonts w:ascii="Arial" w:hAnsi="Arial" w:cs="Arial"/>
                <w:sz w:val="22"/>
                <w:szCs w:val="22"/>
              </w:rPr>
            </w:pPr>
            <w:r>
              <w:rPr>
                <w:rFonts w:ascii="Arial" w:hAnsi="Arial" w:cs="Arial"/>
                <w:sz w:val="22"/>
                <w:szCs w:val="22"/>
              </w:rPr>
              <w:t>136  按照附录H</w:t>
            </w:r>
          </w:p>
          <w:p>
            <w:pPr>
              <w:rPr>
                <w:rFonts w:ascii="Arial" w:hAnsi="Arial" w:cs="Arial"/>
                <w:sz w:val="22"/>
                <w:szCs w:val="22"/>
              </w:rPr>
            </w:pPr>
            <w:r>
              <w:rPr>
                <w:rFonts w:ascii="Arial" w:hAnsi="Arial" w:cs="Arial"/>
                <w:sz w:val="22"/>
                <w:szCs w:val="22"/>
              </w:rPr>
              <w:t>137  外部过流装置(如果适用)</w:t>
            </w:r>
          </w:p>
          <w:p>
            <w:pPr>
              <w:rPr>
                <w:rFonts w:ascii="Arial" w:hAnsi="Arial" w:cs="Arial"/>
                <w:sz w:val="22"/>
                <w:szCs w:val="22"/>
              </w:rPr>
            </w:pPr>
            <w:r>
              <w:rPr>
                <w:rFonts w:ascii="Arial" w:hAnsi="Arial" w:cs="Arial"/>
                <w:sz w:val="22"/>
                <w:szCs w:val="22"/>
              </w:rPr>
              <w:t>138  声明的最大短路电流</w:t>
            </w:r>
          </w:p>
          <w:p>
            <w:pPr>
              <w:rPr>
                <w:rFonts w:ascii="Arial" w:hAnsi="Arial" w:cs="Arial"/>
                <w:sz w:val="22"/>
                <w:szCs w:val="22"/>
              </w:rPr>
            </w:pPr>
            <w:r>
              <w:rPr>
                <w:rFonts w:ascii="Arial" w:hAnsi="Arial" w:cs="Arial"/>
                <w:sz w:val="22"/>
                <w:szCs w:val="22"/>
              </w:rPr>
              <w:t>139 HTO规定的温度限制</w:t>
            </w:r>
          </w:p>
          <w:p>
            <w:pPr>
              <w:rPr>
                <w:rFonts w:ascii="Arial" w:hAnsi="Arial" w:cs="Arial"/>
                <w:sz w:val="22"/>
                <w:szCs w:val="22"/>
              </w:rPr>
            </w:pPr>
            <w:r>
              <w:rPr>
                <w:rFonts w:ascii="Arial" w:hAnsi="Arial" w:cs="Arial"/>
                <w:sz w:val="22"/>
                <w:szCs w:val="22"/>
              </w:rPr>
              <w:t>140 HTO探测器响应时间</w:t>
            </w:r>
          </w:p>
          <w:p>
            <w:pPr>
              <w:rPr>
                <w:rFonts w:ascii="Arial" w:hAnsi="Arial" w:cs="Arial"/>
                <w:sz w:val="22"/>
                <w:szCs w:val="22"/>
              </w:rPr>
            </w:pPr>
            <w:r>
              <w:rPr>
                <w:rFonts w:ascii="Arial" w:hAnsi="Arial" w:cs="Arial"/>
                <w:sz w:val="22"/>
                <w:szCs w:val="22"/>
              </w:rPr>
              <w:t>141  用于2.AL型燃烧器控制系统的机电压差控制器</w:t>
            </w:r>
          </w:p>
          <w:p>
            <w:pPr>
              <w:rPr>
                <w:rFonts w:ascii="Arial" w:hAnsi="Arial" w:cs="Arial"/>
                <w:sz w:val="22"/>
                <w:szCs w:val="22"/>
              </w:rPr>
            </w:pPr>
            <w:r>
              <w:rPr>
                <w:rFonts w:ascii="Arial" w:hAnsi="Arial" w:cs="Arial"/>
                <w:sz w:val="22"/>
                <w:szCs w:val="22"/>
              </w:rPr>
              <w:t>142  暖气加热设备(熔炉)中使用的(2.AL类)燃烧器控制系统</w:t>
            </w:r>
          </w:p>
        </w:tc>
        <w:tc>
          <w:tcPr>
            <w:tcW w:w="1780" w:type="dxa"/>
          </w:tcPr>
          <w:p>
            <w:pPr>
              <w:rPr>
                <w:rFonts w:ascii="Arial" w:hAnsi="Arial" w:cs="Arial"/>
                <w:sz w:val="22"/>
                <w:szCs w:val="22"/>
              </w:rPr>
            </w:pPr>
            <w:r>
              <w:rPr>
                <w:rFonts w:hint="eastAsia" w:ascii="Arial" w:hAnsi="Arial" w:cs="Arial"/>
                <w:sz w:val="22"/>
                <w:szCs w:val="22"/>
              </w:rPr>
              <w:t>修改第8章条款</w:t>
            </w:r>
          </w:p>
        </w:tc>
        <w:tc>
          <w:tcPr>
            <w:tcW w:w="710"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color w:val="FF0000"/>
                <w:kern w:val="0"/>
                <w:sz w:val="22"/>
                <w:szCs w:val="22"/>
                <w:lang w:bidi="ar"/>
              </w:rPr>
            </w:pPr>
          </w:p>
        </w:tc>
        <w:tc>
          <w:tcPr>
            <w:tcW w:w="1071" w:type="dxa"/>
          </w:tcPr>
          <w:p>
            <w:pPr>
              <w:rPr>
                <w:rFonts w:ascii="Arial" w:hAnsi="Arial" w:cs="Arial"/>
                <w:sz w:val="22"/>
                <w:szCs w:val="22"/>
              </w:rPr>
            </w:pPr>
            <w:r>
              <w:rPr>
                <w:rFonts w:hint="eastAsia" w:ascii="Arial" w:hAnsi="Arial" w:cs="Arial"/>
                <w:sz w:val="22"/>
                <w:szCs w:val="22"/>
              </w:rPr>
              <w:t>9 防触电保护</w:t>
            </w:r>
          </w:p>
        </w:tc>
        <w:tc>
          <w:tcPr>
            <w:tcW w:w="4801" w:type="dxa"/>
          </w:tcPr>
          <w:p>
            <w:pPr>
              <w:rPr>
                <w:rFonts w:ascii="Arial" w:hAnsi="Arial" w:cs="Arial"/>
                <w:sz w:val="22"/>
                <w:szCs w:val="22"/>
              </w:rPr>
            </w:pPr>
            <w:r>
              <w:rPr>
                <w:rFonts w:hint="eastAsia" w:ascii="Arial" w:hAnsi="Arial" w:cs="Arial"/>
                <w:sz w:val="22"/>
                <w:szCs w:val="22"/>
              </w:rPr>
              <w:t>8防触电保护</w:t>
            </w:r>
          </w:p>
          <w:p>
            <w:pPr>
              <w:rPr>
                <w:rFonts w:ascii="Arial" w:hAnsi="Arial" w:cs="Arial"/>
                <w:sz w:val="22"/>
                <w:szCs w:val="22"/>
              </w:rPr>
            </w:pPr>
          </w:p>
          <w:p>
            <w:pPr>
              <w:rPr>
                <w:rFonts w:ascii="Arial" w:hAnsi="Arial" w:cs="Arial"/>
                <w:sz w:val="22"/>
                <w:szCs w:val="22"/>
              </w:rPr>
            </w:pPr>
            <w:r>
              <w:rPr>
                <w:rFonts w:hint="eastAsia" w:ascii="Arial" w:hAnsi="Arial" w:cs="Arial"/>
                <w:sz w:val="22"/>
                <w:szCs w:val="22"/>
              </w:rPr>
              <w:t xml:space="preserve">8.1.101 高压点燃源 </w:t>
            </w:r>
          </w:p>
          <w:p>
            <w:pPr>
              <w:rPr>
                <w:rFonts w:ascii="Arial" w:hAnsi="Arial" w:cs="Arial"/>
                <w:sz w:val="22"/>
                <w:szCs w:val="22"/>
              </w:rPr>
            </w:pPr>
            <w:r>
              <w:rPr>
                <w:rFonts w:hint="eastAsia" w:ascii="Arial" w:hAnsi="Arial" w:cs="Arial"/>
                <w:sz w:val="22"/>
                <w:szCs w:val="22"/>
              </w:rPr>
              <w:t>应采取预防措施，防止与具有以下特性的高压点燃源接触：</w:t>
            </w:r>
          </w:p>
          <w:p>
            <w:pPr>
              <w:rPr>
                <w:rFonts w:ascii="Arial" w:hAnsi="Arial" w:cs="Arial"/>
                <w:sz w:val="22"/>
                <w:szCs w:val="22"/>
              </w:rPr>
            </w:pPr>
            <w:r>
              <w:rPr>
                <w:rFonts w:hint="eastAsia" w:ascii="Arial" w:hAnsi="Arial" w:cs="Arial"/>
                <w:sz w:val="22"/>
                <w:szCs w:val="22"/>
              </w:rPr>
              <w:t xml:space="preserve">a)连续火花点火(电源频率范围内的脉冲)的： </w:t>
            </w:r>
          </w:p>
          <w:p>
            <w:pPr>
              <w:rPr>
                <w:rFonts w:ascii="Arial" w:hAnsi="Arial" w:cs="Arial"/>
                <w:sz w:val="22"/>
                <w:szCs w:val="22"/>
              </w:rPr>
            </w:pPr>
            <w:r>
              <w:rPr>
                <w:rFonts w:hint="eastAsia" w:ascii="Arial" w:hAnsi="Arial" w:cs="Arial"/>
                <w:sz w:val="22"/>
                <w:szCs w:val="22"/>
              </w:rPr>
              <w:t xml:space="preserve">——最高电压超过10kV(峰值)和/或 </w:t>
            </w:r>
          </w:p>
          <w:p>
            <w:pPr>
              <w:rPr>
                <w:rFonts w:ascii="Arial" w:hAnsi="Arial" w:cs="Arial"/>
                <w:sz w:val="22"/>
                <w:szCs w:val="22"/>
              </w:rPr>
            </w:pPr>
            <w:r>
              <w:rPr>
                <w:rFonts w:hint="eastAsia" w:ascii="Arial" w:hAnsi="Arial" w:cs="Arial"/>
                <w:sz w:val="22"/>
                <w:szCs w:val="22"/>
              </w:rPr>
              <w:t>——最大电流超过0.8 mA(峰值);</w:t>
            </w:r>
          </w:p>
        </w:tc>
        <w:tc>
          <w:tcPr>
            <w:tcW w:w="4941" w:type="dxa"/>
          </w:tcPr>
          <w:p>
            <w:pPr>
              <w:rPr>
                <w:rFonts w:ascii="Arial" w:hAnsi="Arial" w:cs="Arial"/>
                <w:sz w:val="22"/>
                <w:szCs w:val="22"/>
              </w:rPr>
            </w:pPr>
            <w:r>
              <w:rPr>
                <w:rFonts w:hint="eastAsia" w:ascii="Arial" w:hAnsi="Arial" w:cs="Arial"/>
                <w:sz w:val="22"/>
                <w:szCs w:val="22"/>
              </w:rPr>
              <w:t>9 防触电保护</w:t>
            </w:r>
          </w:p>
          <w:p>
            <w:pPr>
              <w:rPr>
                <w:rFonts w:ascii="Arial" w:hAnsi="Arial" w:cs="Arial"/>
                <w:sz w:val="22"/>
                <w:szCs w:val="22"/>
              </w:rPr>
            </w:pPr>
          </w:p>
          <w:p>
            <w:pPr>
              <w:rPr>
                <w:rFonts w:ascii="Arial" w:hAnsi="Arial" w:cs="Arial"/>
                <w:sz w:val="22"/>
                <w:szCs w:val="22"/>
              </w:rPr>
            </w:pPr>
            <w:r>
              <w:rPr>
                <w:rFonts w:ascii="Arial" w:hAnsi="Arial" w:cs="Arial"/>
                <w:sz w:val="22"/>
                <w:szCs w:val="22"/>
              </w:rPr>
              <w:t>9.1.101 高压点燃源</w:t>
            </w:r>
          </w:p>
          <w:p>
            <w:pPr>
              <w:rPr>
                <w:rFonts w:ascii="Arial" w:hAnsi="Arial" w:cs="Arial"/>
                <w:sz w:val="22"/>
                <w:szCs w:val="22"/>
              </w:rPr>
            </w:pPr>
            <w:r>
              <w:rPr>
                <w:rFonts w:ascii="Arial" w:hAnsi="Arial" w:cs="Arial"/>
                <w:sz w:val="22"/>
                <w:szCs w:val="22"/>
              </w:rPr>
              <w:t>应采取预防措施，防止与具有以下特性的高压点燃源接触。</w:t>
            </w:r>
          </w:p>
          <w:p>
            <w:pPr>
              <w:rPr>
                <w:rFonts w:ascii="Arial" w:hAnsi="Arial" w:cs="Arial"/>
                <w:sz w:val="22"/>
                <w:szCs w:val="22"/>
              </w:rPr>
            </w:pPr>
            <w:r>
              <w:rPr>
                <w:rFonts w:ascii="Arial" w:hAnsi="Arial" w:cs="Arial"/>
                <w:sz w:val="22"/>
                <w:szCs w:val="22"/>
              </w:rPr>
              <w:t>a)  连续火花点火(电源频率范围内的脉冲)的：</w:t>
            </w:r>
          </w:p>
          <w:p>
            <w:pPr>
              <w:rPr>
                <w:rFonts w:ascii="Arial" w:hAnsi="Arial" w:cs="Arial"/>
                <w:sz w:val="22"/>
                <w:szCs w:val="22"/>
              </w:rPr>
            </w:pPr>
            <w:r>
              <w:rPr>
                <w:rFonts w:ascii="Arial" w:hAnsi="Arial" w:cs="Arial"/>
                <w:sz w:val="22"/>
                <w:szCs w:val="22"/>
              </w:rPr>
              <w:t>1)  最高电压超过10kV(峰值)和/或；</w:t>
            </w:r>
          </w:p>
          <w:p>
            <w:pPr>
              <w:rPr>
                <w:rFonts w:ascii="Arial" w:hAnsi="Arial" w:cs="Arial"/>
                <w:sz w:val="22"/>
                <w:szCs w:val="22"/>
              </w:rPr>
            </w:pPr>
            <w:r>
              <w:rPr>
                <w:rFonts w:ascii="Arial" w:hAnsi="Arial" w:cs="Arial"/>
                <w:b/>
                <w:bCs/>
                <w:sz w:val="22"/>
                <w:szCs w:val="22"/>
              </w:rPr>
              <w:t>2)  最大电流超过0.7 mA(峰值)。</w:t>
            </w:r>
          </w:p>
        </w:tc>
        <w:tc>
          <w:tcPr>
            <w:tcW w:w="1780" w:type="dxa"/>
          </w:tcPr>
          <w:p>
            <w:pPr>
              <w:rPr>
                <w:rFonts w:ascii="Arial" w:hAnsi="Arial" w:cs="Arial"/>
                <w:sz w:val="22"/>
                <w:szCs w:val="22"/>
              </w:rPr>
            </w:pPr>
            <w:r>
              <w:rPr>
                <w:rFonts w:hint="eastAsia" w:ascii="Arial" w:hAnsi="Arial" w:cs="Arial"/>
                <w:sz w:val="22"/>
                <w:szCs w:val="22"/>
              </w:rPr>
              <w:t>修改最大电流限值</w:t>
            </w:r>
          </w:p>
        </w:tc>
        <w:tc>
          <w:tcPr>
            <w:tcW w:w="710" w:type="dxa"/>
          </w:tcPr>
          <w:p>
            <w:pPr>
              <w:rPr>
                <w:rFonts w:ascii="Arial" w:hAnsi="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color w:val="FF0000"/>
                <w:kern w:val="0"/>
                <w:sz w:val="22"/>
                <w:szCs w:val="22"/>
                <w:lang w:bidi="ar"/>
              </w:rPr>
            </w:pPr>
          </w:p>
        </w:tc>
        <w:tc>
          <w:tcPr>
            <w:tcW w:w="1071" w:type="dxa"/>
          </w:tcPr>
          <w:p>
            <w:pPr>
              <w:rPr>
                <w:rFonts w:ascii="Arial" w:hAnsi="Arial" w:cs="Arial"/>
                <w:sz w:val="22"/>
                <w:szCs w:val="22"/>
              </w:rPr>
            </w:pPr>
            <w:r>
              <w:rPr>
                <w:rFonts w:hint="eastAsia" w:ascii="Arial" w:hAnsi="Arial" w:cs="Arial"/>
                <w:sz w:val="22"/>
                <w:szCs w:val="22"/>
              </w:rPr>
              <w:t>12  结构要求</w:t>
            </w:r>
          </w:p>
        </w:tc>
        <w:tc>
          <w:tcPr>
            <w:tcW w:w="4801" w:type="dxa"/>
          </w:tcPr>
          <w:p>
            <w:pPr>
              <w:rPr>
                <w:rFonts w:ascii="Arial" w:hAnsi="Arial" w:cs="Arial"/>
                <w:sz w:val="22"/>
                <w:szCs w:val="22"/>
              </w:rPr>
            </w:pPr>
            <w:r>
              <w:rPr>
                <w:rFonts w:hint="eastAsia" w:ascii="Arial" w:hAnsi="Arial" w:cs="Arial"/>
                <w:sz w:val="22"/>
                <w:szCs w:val="22"/>
              </w:rPr>
              <w:t>11 结构要求</w:t>
            </w:r>
          </w:p>
        </w:tc>
        <w:tc>
          <w:tcPr>
            <w:tcW w:w="4941" w:type="dxa"/>
          </w:tcPr>
          <w:p>
            <w:pPr>
              <w:rPr>
                <w:rFonts w:ascii="Arial" w:hAnsi="Arial" w:cs="Arial"/>
                <w:sz w:val="22"/>
                <w:szCs w:val="22"/>
              </w:rPr>
            </w:pPr>
            <w:r>
              <w:rPr>
                <w:rFonts w:ascii="Arial" w:hAnsi="Arial" w:cs="Arial"/>
                <w:sz w:val="22"/>
                <w:szCs w:val="22"/>
              </w:rPr>
              <w:t>12 结构要求</w:t>
            </w:r>
          </w:p>
          <w:p>
            <w:pPr>
              <w:rPr>
                <w:rFonts w:ascii="Arial" w:hAnsi="Arial" w:cs="Arial"/>
                <w:b/>
                <w:bCs/>
                <w:sz w:val="22"/>
                <w:szCs w:val="22"/>
              </w:rPr>
            </w:pPr>
            <w:r>
              <w:rPr>
                <w:rFonts w:ascii="Arial" w:hAnsi="Arial" w:cs="Arial"/>
                <w:b/>
                <w:bCs/>
                <w:sz w:val="22"/>
                <w:szCs w:val="22"/>
              </w:rPr>
              <w:t>12.3.5  触头——一般要求</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C类控制器功能系统应至少包含两个开关元件，用来直接切断安全相关终端电源。</w:t>
            </w:r>
          </w:p>
          <w:p>
            <w:pPr>
              <w:rPr>
                <w:rFonts w:ascii="Arial" w:hAnsi="Arial" w:cs="Arial"/>
                <w:b/>
                <w:bCs/>
                <w:sz w:val="22"/>
                <w:szCs w:val="22"/>
              </w:rPr>
            </w:pPr>
            <w:r>
              <w:rPr>
                <w:rFonts w:ascii="Arial" w:hAnsi="Arial" w:cs="Arial"/>
                <w:b/>
                <w:bCs/>
                <w:sz w:val="22"/>
                <w:szCs w:val="22"/>
              </w:rPr>
              <w:t>当继电器用作开关元件时，一个不可更换的熔断器(见表H.24注i)与两个独立的继电器触点串</w:t>
            </w:r>
          </w:p>
          <w:p>
            <w:pPr>
              <w:rPr>
                <w:rFonts w:ascii="Arial" w:hAnsi="Arial" w:cs="Arial"/>
                <w:b/>
                <w:bCs/>
                <w:sz w:val="22"/>
                <w:szCs w:val="22"/>
              </w:rPr>
            </w:pPr>
            <w:r>
              <w:rPr>
                <w:rFonts w:ascii="Arial" w:hAnsi="Arial" w:cs="Arial"/>
                <w:b/>
                <w:bCs/>
                <w:sz w:val="22"/>
                <w:szCs w:val="22"/>
              </w:rPr>
              <w:t>联，其中，熔断器的</w:t>
            </w:r>
            <w:r>
              <w:rPr>
                <w:rFonts w:hint="eastAsia" w:ascii="Arial" w:hAnsi="Arial" w:cs="Arial"/>
                <w:b/>
                <w:bCs/>
                <w:sz w:val="22"/>
                <w:szCs w:val="22"/>
              </w:rPr>
              <w:t>I</w:t>
            </w:r>
            <w:r>
              <w:rPr>
                <w:rFonts w:hint="eastAsia" w:ascii="Arial" w:hAnsi="Arial" w:cs="Arial"/>
                <w:b/>
                <w:bCs/>
                <w:sz w:val="22"/>
                <w:szCs w:val="22"/>
                <w:vertAlign w:val="subscript"/>
              </w:rPr>
              <w:t>N</w:t>
            </w:r>
            <w:r>
              <w:rPr>
                <w:rFonts w:ascii="Arial" w:hAnsi="Arial" w:cs="Arial"/>
                <w:b/>
                <w:bCs/>
                <w:sz w:val="22"/>
                <w:szCs w:val="22"/>
              </w:rPr>
              <w:t>值小于0.6倍的继电器的I</w:t>
            </w:r>
            <w:r>
              <w:rPr>
                <w:rFonts w:hint="eastAsia" w:ascii="Arial" w:hAnsi="Arial" w:cs="Arial"/>
                <w:b/>
                <w:bCs/>
                <w:sz w:val="22"/>
                <w:szCs w:val="22"/>
                <w:vertAlign w:val="subscript"/>
              </w:rPr>
              <w:t>E</w:t>
            </w:r>
            <w:r>
              <w:rPr>
                <w:rFonts w:ascii="Arial" w:hAnsi="Arial" w:cs="Arial"/>
                <w:b/>
                <w:bCs/>
                <w:sz w:val="22"/>
                <w:szCs w:val="22"/>
              </w:rPr>
              <w:t>值，这种设计是为了符合以下要求，以防止共因错误。</w:t>
            </w:r>
          </w:p>
          <w:p>
            <w:pPr>
              <w:rPr>
                <w:rFonts w:ascii="Arial" w:hAnsi="Arial" w:cs="Arial"/>
                <w:b/>
                <w:bCs/>
                <w:sz w:val="22"/>
                <w:szCs w:val="22"/>
              </w:rPr>
            </w:pPr>
            <w:r>
              <w:rPr>
                <w:rFonts w:ascii="Arial" w:hAnsi="Arial" w:cs="Arial"/>
                <w:b/>
                <w:bCs/>
                <w:sz w:val="22"/>
                <w:szCs w:val="22"/>
              </w:rPr>
              <w:t>作为直接使安全相关端子断电的两个开关元件的替代，允许使用燃烧器控制系统(2.AL型),并应满足以下所有要求：</w:t>
            </w:r>
          </w:p>
          <w:p>
            <w:pPr>
              <w:rPr>
                <w:rFonts w:ascii="Arial" w:hAnsi="Arial" w:cs="Arial"/>
                <w:b/>
                <w:bCs/>
                <w:sz w:val="22"/>
                <w:szCs w:val="22"/>
              </w:rPr>
            </w:pPr>
            <w:r>
              <w:rPr>
                <w:rFonts w:ascii="Arial" w:hAnsi="Arial" w:cs="Arial"/>
                <w:b/>
                <w:bCs/>
                <w:sz w:val="22"/>
                <w:szCs w:val="22"/>
              </w:rPr>
              <w:t>——至少有一个开关元件，可直接断开安全相关端子的电源，并以直接和间接开关触点相互串联的</w:t>
            </w:r>
          </w:p>
          <w:p>
            <w:pPr>
              <w:rPr>
                <w:rFonts w:ascii="Arial" w:hAnsi="Arial" w:cs="Arial"/>
                <w:b/>
                <w:bCs/>
                <w:sz w:val="22"/>
                <w:szCs w:val="22"/>
              </w:rPr>
            </w:pPr>
            <w:r>
              <w:rPr>
                <w:rFonts w:ascii="Arial" w:hAnsi="Arial" w:cs="Arial"/>
                <w:b/>
                <w:bCs/>
                <w:sz w:val="22"/>
                <w:szCs w:val="22"/>
              </w:rPr>
              <w:t>方式连接到外部压力控制器；</w:t>
            </w:r>
          </w:p>
          <w:p>
            <w:pPr>
              <w:rPr>
                <w:rFonts w:ascii="Arial" w:hAnsi="Arial" w:cs="Arial"/>
                <w:b/>
                <w:bCs/>
                <w:sz w:val="22"/>
                <w:szCs w:val="22"/>
              </w:rPr>
            </w:pPr>
            <w:r>
              <w:rPr>
                <w:rFonts w:ascii="Arial" w:hAnsi="Arial" w:cs="Arial"/>
                <w:b/>
                <w:bCs/>
                <w:sz w:val="22"/>
                <w:szCs w:val="22"/>
              </w:rPr>
              <w:t>——集成在暖风加热设备(熔炉)中；</w:t>
            </w:r>
          </w:p>
          <w:p>
            <w:pPr>
              <w:rPr>
                <w:rFonts w:ascii="Arial" w:hAnsi="Arial" w:cs="Arial"/>
                <w:b/>
                <w:bCs/>
                <w:sz w:val="22"/>
                <w:szCs w:val="22"/>
              </w:rPr>
            </w:pPr>
            <w:r>
              <w:rPr>
                <w:rFonts w:ascii="Arial" w:hAnsi="Arial" w:cs="Arial"/>
                <w:b/>
                <w:bCs/>
                <w:sz w:val="22"/>
                <w:szCs w:val="22"/>
              </w:rPr>
              <w:t>——满足12.103的要求。</w:t>
            </w:r>
          </w:p>
          <w:p>
            <w:pPr>
              <w:rPr>
                <w:rFonts w:ascii="Arial" w:hAnsi="Arial" w:cs="Arial"/>
                <w:b/>
                <w:bCs/>
                <w:sz w:val="22"/>
                <w:szCs w:val="22"/>
              </w:rPr>
            </w:pPr>
            <w:r>
              <w:rPr>
                <w:rFonts w:ascii="Arial" w:hAnsi="Arial" w:cs="Arial"/>
                <w:b/>
                <w:bCs/>
                <w:sz w:val="22"/>
                <w:szCs w:val="22"/>
              </w:rPr>
              <w:t>在GB/T 14536.1—2022中，术语：</w:t>
            </w:r>
          </w:p>
          <w:p>
            <w:pPr>
              <w:rPr>
                <w:rFonts w:ascii="Arial" w:hAnsi="Arial" w:cs="Arial"/>
                <w:b/>
                <w:bCs/>
                <w:sz w:val="22"/>
                <w:szCs w:val="22"/>
              </w:rPr>
            </w:pPr>
            <w:r>
              <w:rPr>
                <w:rFonts w:ascii="Arial" w:hAnsi="Arial" w:cs="Arial"/>
                <w:b/>
                <w:bCs/>
                <w:sz w:val="22"/>
                <w:szCs w:val="22"/>
              </w:rPr>
              <w:t>——“安全相关输出端子”等同于“阀门端子”;</w:t>
            </w:r>
          </w:p>
          <w:p>
            <w:pPr>
              <w:rPr>
                <w:rFonts w:ascii="Arial" w:hAnsi="Arial" w:cs="Arial"/>
                <w:b/>
                <w:bCs/>
                <w:sz w:val="22"/>
                <w:szCs w:val="22"/>
              </w:rPr>
            </w:pPr>
            <w:r>
              <w:rPr>
                <w:rFonts w:ascii="Arial" w:hAnsi="Arial" w:cs="Arial"/>
                <w:b/>
                <w:bCs/>
                <w:sz w:val="22"/>
                <w:szCs w:val="22"/>
              </w:rPr>
              <w:t>——“安全关闭”应按照本文件的规定使用；</w:t>
            </w:r>
          </w:p>
          <w:p>
            <w:pPr>
              <w:rPr>
                <w:rFonts w:ascii="Arial" w:hAnsi="Arial" w:cs="Arial"/>
                <w:b/>
                <w:bCs/>
                <w:sz w:val="22"/>
                <w:szCs w:val="22"/>
              </w:rPr>
            </w:pPr>
            <w:r>
              <w:rPr>
                <w:rFonts w:ascii="Arial" w:hAnsi="Arial" w:cs="Arial"/>
                <w:b/>
                <w:bCs/>
                <w:sz w:val="22"/>
                <w:szCs w:val="22"/>
              </w:rPr>
              <w:t>——“控制器”应表示“燃烧器控制系统”。</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12.3.114  对于打算使用HTO传感器进行高温控制的控制器，应监控温度。如果温度降到HTO规定</w:t>
            </w:r>
          </w:p>
          <w:p>
            <w:pPr>
              <w:rPr>
                <w:rFonts w:ascii="Arial" w:hAnsi="Arial" w:cs="Arial"/>
                <w:b/>
                <w:bCs/>
                <w:sz w:val="22"/>
                <w:szCs w:val="22"/>
              </w:rPr>
            </w:pPr>
            <w:r>
              <w:rPr>
                <w:rFonts w:ascii="Arial" w:hAnsi="Arial" w:cs="Arial"/>
                <w:b/>
                <w:bCs/>
                <w:sz w:val="22"/>
                <w:szCs w:val="22"/>
              </w:rPr>
              <w:t>的极限温度以下，则控制系统应进入安全关闭，或切换至火焰监控(例如电离，紫外线，红外线等)。此功</w:t>
            </w:r>
          </w:p>
          <w:p>
            <w:pPr>
              <w:rPr>
                <w:rFonts w:ascii="Arial" w:hAnsi="Arial" w:cs="Arial"/>
                <w:b/>
                <w:bCs/>
                <w:sz w:val="22"/>
                <w:szCs w:val="22"/>
              </w:rPr>
            </w:pPr>
            <w:r>
              <w:rPr>
                <w:rFonts w:ascii="Arial" w:hAnsi="Arial" w:cs="Arial"/>
                <w:b/>
                <w:bCs/>
                <w:sz w:val="22"/>
                <w:szCs w:val="22"/>
              </w:rPr>
              <w:t>能(包括传感器、检测器和程序控制装置)应为具有2类作用的C类控制器功能。</w:t>
            </w:r>
          </w:p>
          <w:p>
            <w:pPr>
              <w:rPr>
                <w:rFonts w:ascii="Arial" w:hAnsi="Arial" w:cs="Arial"/>
                <w:b/>
                <w:bCs/>
                <w:sz w:val="22"/>
                <w:szCs w:val="22"/>
              </w:rPr>
            </w:pPr>
            <w:r>
              <w:rPr>
                <w:rFonts w:ascii="Arial" w:hAnsi="Arial" w:cs="Arial"/>
                <w:b/>
                <w:bCs/>
                <w:sz w:val="22"/>
                <w:szCs w:val="22"/>
              </w:rPr>
              <w:t>HTO定义的极限温度(见表1第139项要求)应为温度值，该温度值包括IEC 60079-20-1中给出</w:t>
            </w:r>
          </w:p>
          <w:p>
            <w:pPr>
              <w:rPr>
                <w:rFonts w:ascii="Arial" w:hAnsi="Arial" w:cs="Arial"/>
                <w:b/>
                <w:bCs/>
                <w:sz w:val="22"/>
                <w:szCs w:val="22"/>
              </w:rPr>
            </w:pPr>
            <w:r>
              <w:rPr>
                <w:rFonts w:ascii="Arial" w:hAnsi="Arial" w:cs="Arial"/>
                <w:b/>
                <w:bCs/>
                <w:sz w:val="22"/>
                <w:szCs w:val="22"/>
              </w:rPr>
              <w:t>的或产品标准规定的自动点火温度以及包含传感器的信号处理电路。</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12.101.4  火焰传感器/HTO传感器或其连接电缆开路时，应导致火焰信号/HTO传感器信号消失。</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12.101.7 HTO探测器应仅对温度起作用</w:t>
            </w:r>
          </w:p>
          <w:p>
            <w:pPr>
              <w:rPr>
                <w:rFonts w:ascii="Arial" w:hAnsi="Arial" w:cs="Arial"/>
                <w:b/>
                <w:bCs/>
                <w:sz w:val="22"/>
                <w:szCs w:val="22"/>
              </w:rPr>
            </w:pPr>
            <w:r>
              <w:rPr>
                <w:rFonts w:ascii="Arial" w:hAnsi="Arial" w:cs="Arial"/>
                <w:b/>
                <w:bCs/>
                <w:sz w:val="22"/>
                <w:szCs w:val="22"/>
              </w:rPr>
              <w:t>注：在器具中选择HTO传感器的位置时，要考虑将其直接暴露于来自火焰的辐射热时的影响。</w:t>
            </w:r>
          </w:p>
          <w:p>
            <w:pPr>
              <w:rPr>
                <w:rFonts w:ascii="Arial" w:hAnsi="Arial" w:cs="Arial"/>
                <w:b/>
                <w:bCs/>
                <w:sz w:val="22"/>
                <w:szCs w:val="22"/>
              </w:rPr>
            </w:pPr>
            <w:r>
              <w:rPr>
                <w:rFonts w:ascii="Arial" w:hAnsi="Arial" w:cs="Arial"/>
                <w:b/>
                <w:bCs/>
                <w:sz w:val="22"/>
                <w:szCs w:val="22"/>
              </w:rPr>
              <w:t>通过观察、试验和/或测量检查是否符合12.101.1～12.101.7。</w:t>
            </w: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12.102  锁定复位功能</w:t>
            </w:r>
          </w:p>
          <w:p>
            <w:pPr>
              <w:rPr>
                <w:rFonts w:ascii="Arial" w:hAnsi="Arial" w:cs="Arial"/>
                <w:b/>
                <w:bCs/>
                <w:sz w:val="22"/>
                <w:szCs w:val="22"/>
              </w:rPr>
            </w:pPr>
            <w:r>
              <w:rPr>
                <w:rFonts w:ascii="Arial" w:hAnsi="Arial" w:cs="Arial"/>
                <w:b/>
                <w:bCs/>
                <w:sz w:val="22"/>
                <w:szCs w:val="22"/>
              </w:rPr>
              <w:t>12.103  暖空气加热设备(熔炉)中使用2.AL型燃烧器控制系统的应用要求</w:t>
            </w:r>
          </w:p>
        </w:tc>
        <w:tc>
          <w:tcPr>
            <w:tcW w:w="1780" w:type="dxa"/>
          </w:tcPr>
          <w:p>
            <w:pPr>
              <w:jc w:val="left"/>
              <w:rPr>
                <w:rFonts w:ascii="Arial" w:hAnsi="Arial" w:cs="Arial"/>
                <w:sz w:val="22"/>
                <w:szCs w:val="22"/>
              </w:rPr>
            </w:pPr>
            <w:r>
              <w:rPr>
                <w:rFonts w:hint="eastAsia" w:ascii="Arial" w:hAnsi="Arial" w:cs="Arial"/>
                <w:sz w:val="22"/>
                <w:szCs w:val="22"/>
              </w:rPr>
              <w:t>新增12.3.5,</w:t>
            </w:r>
            <w:r>
              <w:rPr>
                <w:rFonts w:ascii="Arial" w:hAnsi="Arial" w:cs="Arial"/>
                <w:sz w:val="22"/>
                <w:szCs w:val="22"/>
              </w:rPr>
              <w:t>12.3.114</w:t>
            </w:r>
            <w:r>
              <w:rPr>
                <w:rFonts w:hint="eastAsia" w:ascii="Arial" w:hAnsi="Arial" w:cs="Arial"/>
                <w:sz w:val="22"/>
                <w:szCs w:val="22"/>
              </w:rPr>
              <w:t>,</w:t>
            </w:r>
            <w:r>
              <w:rPr>
                <w:rFonts w:ascii="Arial" w:hAnsi="Arial" w:cs="Arial"/>
                <w:sz w:val="22"/>
                <w:szCs w:val="22"/>
              </w:rPr>
              <w:t>12.101.4</w:t>
            </w:r>
            <w:r>
              <w:rPr>
                <w:rFonts w:hint="eastAsia" w:ascii="Arial" w:hAnsi="Arial" w:cs="Arial"/>
                <w:sz w:val="22"/>
                <w:szCs w:val="22"/>
              </w:rPr>
              <w:t>,</w:t>
            </w:r>
            <w:r>
              <w:rPr>
                <w:rFonts w:ascii="Arial" w:hAnsi="Arial" w:cs="Arial"/>
                <w:sz w:val="22"/>
                <w:szCs w:val="22"/>
              </w:rPr>
              <w:t>12.101.7</w:t>
            </w:r>
            <w:r>
              <w:rPr>
                <w:rFonts w:hint="eastAsia" w:ascii="Arial" w:hAnsi="Arial" w:cs="Arial"/>
                <w:sz w:val="22"/>
                <w:szCs w:val="22"/>
              </w:rPr>
              <w:t>,</w:t>
            </w:r>
            <w:r>
              <w:rPr>
                <w:rFonts w:ascii="Arial" w:hAnsi="Arial" w:cs="Arial"/>
                <w:sz w:val="22"/>
                <w:szCs w:val="22"/>
              </w:rPr>
              <w:t>12.102</w:t>
            </w:r>
            <w:r>
              <w:rPr>
                <w:rFonts w:hint="eastAsia" w:ascii="Arial" w:hAnsi="Arial" w:cs="Arial"/>
                <w:sz w:val="22"/>
                <w:szCs w:val="22"/>
              </w:rPr>
              <w:t>,</w:t>
            </w:r>
            <w:r>
              <w:rPr>
                <w:rFonts w:ascii="Arial" w:hAnsi="Arial" w:cs="Arial"/>
                <w:sz w:val="22"/>
                <w:szCs w:val="22"/>
              </w:rPr>
              <w:t>12.10</w:t>
            </w:r>
            <w:r>
              <w:rPr>
                <w:rFonts w:hint="eastAsia" w:ascii="Arial" w:hAnsi="Arial" w:cs="Arial"/>
                <w:sz w:val="22"/>
                <w:szCs w:val="22"/>
              </w:rPr>
              <w:t>3要求</w:t>
            </w:r>
          </w:p>
        </w:tc>
        <w:tc>
          <w:tcPr>
            <w:tcW w:w="710" w:type="dxa"/>
          </w:tcPr>
          <w:p>
            <w:pPr>
              <w:rPr>
                <w:rFonts w:ascii="Arial" w:hAnsi="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7</w:t>
            </w:r>
          </w:p>
        </w:tc>
        <w:tc>
          <w:tcPr>
            <w:tcW w:w="1071" w:type="dxa"/>
          </w:tcPr>
          <w:p>
            <w:pPr>
              <w:widowControl/>
              <w:jc w:val="left"/>
              <w:rPr>
                <w:rFonts w:ascii="Arial" w:hAnsi="Arial" w:cs="Arial"/>
                <w:sz w:val="22"/>
                <w:szCs w:val="22"/>
              </w:rPr>
            </w:pPr>
            <w:r>
              <w:rPr>
                <w:rFonts w:hint="eastAsia" w:ascii="Arial" w:hAnsi="Arial" w:cs="Arial"/>
                <w:color w:val="000000"/>
                <w:kern w:val="0"/>
                <w:sz w:val="22"/>
                <w:szCs w:val="22"/>
                <w:lang w:bidi="ar"/>
              </w:rPr>
              <w:t xml:space="preserve">附录H </w:t>
            </w:r>
          </w:p>
        </w:tc>
        <w:tc>
          <w:tcPr>
            <w:tcW w:w="4801" w:type="dxa"/>
          </w:tcPr>
          <w:p>
            <w:pPr>
              <w:rPr>
                <w:rFonts w:ascii="Arial" w:hAnsi="Arial" w:cs="Arial"/>
                <w:color w:val="000000"/>
                <w:kern w:val="0"/>
                <w:sz w:val="22"/>
                <w:szCs w:val="22"/>
                <w:lang w:bidi="ar"/>
              </w:rPr>
            </w:pPr>
            <w:r>
              <w:rPr>
                <w:rFonts w:hint="eastAsia" w:ascii="Arial" w:hAnsi="Arial" w:cs="Arial"/>
                <w:color w:val="000000"/>
                <w:kern w:val="0"/>
                <w:sz w:val="22"/>
                <w:szCs w:val="22"/>
                <w:lang w:bidi="ar"/>
              </w:rPr>
              <w:t>附录H</w:t>
            </w: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 xml:space="preserve">H.11 结构要求 </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H.26电磁兼容性(EMC)要求——抗扰度</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ascii="Arial" w:hAnsi="Arial" w:cs="Arial"/>
                <w:color w:val="000000"/>
                <w:kern w:val="0"/>
                <w:sz w:val="22"/>
                <w:szCs w:val="22"/>
                <w:lang w:bidi="ar"/>
              </w:rPr>
              <w:t>H.2</w:t>
            </w:r>
            <w:r>
              <w:rPr>
                <w:rFonts w:hint="eastAsia" w:ascii="Arial" w:hAnsi="Arial" w:cs="Arial"/>
                <w:color w:val="000000"/>
                <w:kern w:val="0"/>
                <w:sz w:val="22"/>
                <w:szCs w:val="22"/>
                <w:lang w:bidi="ar"/>
              </w:rPr>
              <w:t>7</w:t>
            </w:r>
            <w:r>
              <w:rPr>
                <w:rFonts w:ascii="Arial" w:hAnsi="Arial" w:cs="Arial"/>
                <w:color w:val="000000"/>
                <w:kern w:val="0"/>
                <w:sz w:val="22"/>
                <w:szCs w:val="22"/>
                <w:lang w:bidi="ar"/>
              </w:rPr>
              <w:t xml:space="preserve">  非正常操作</w:t>
            </w:r>
          </w:p>
          <w:p>
            <w:pPr>
              <w:rPr>
                <w:rFonts w:ascii="Arial" w:hAnsi="Arial" w:cs="Arial"/>
                <w:color w:val="000000"/>
                <w:kern w:val="0"/>
                <w:sz w:val="22"/>
                <w:szCs w:val="22"/>
                <w:lang w:bidi="ar"/>
              </w:rPr>
            </w:pPr>
          </w:p>
        </w:tc>
        <w:tc>
          <w:tcPr>
            <w:tcW w:w="4941" w:type="dxa"/>
          </w:tcPr>
          <w:p>
            <w:pPr>
              <w:rPr>
                <w:rFonts w:ascii="Arial" w:hAnsi="Arial" w:cs="Arial"/>
                <w:color w:val="000000"/>
                <w:kern w:val="0"/>
                <w:sz w:val="22"/>
                <w:szCs w:val="22"/>
                <w:lang w:bidi="ar"/>
              </w:rPr>
            </w:pPr>
            <w:r>
              <w:rPr>
                <w:rFonts w:hint="eastAsia" w:ascii="Arial" w:hAnsi="Arial" w:cs="Arial"/>
                <w:color w:val="000000"/>
                <w:kern w:val="0"/>
                <w:sz w:val="22"/>
                <w:szCs w:val="22"/>
                <w:lang w:bidi="ar"/>
              </w:rPr>
              <w:t>附录H</w:t>
            </w: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ascii="Arial" w:hAnsi="Arial" w:cs="Arial"/>
                <w:color w:val="000000"/>
                <w:kern w:val="0"/>
                <w:sz w:val="22"/>
                <w:szCs w:val="22"/>
                <w:lang w:bidi="ar"/>
              </w:rPr>
              <w:t>H.7.18.2</w:t>
            </w:r>
          </w:p>
          <w:p>
            <w:pPr>
              <w:rPr>
                <w:rFonts w:ascii="Arial" w:hAnsi="Arial" w:cs="Arial"/>
                <w:color w:val="000000"/>
                <w:kern w:val="0"/>
                <w:sz w:val="22"/>
                <w:szCs w:val="22"/>
                <w:lang w:bidi="ar"/>
              </w:rPr>
            </w:pPr>
            <w:r>
              <w:rPr>
                <w:rFonts w:ascii="Arial" w:hAnsi="Arial" w:cs="Arial"/>
                <w:color w:val="000000"/>
                <w:kern w:val="0"/>
                <w:sz w:val="22"/>
                <w:szCs w:val="22"/>
                <w:lang w:bidi="ar"/>
              </w:rPr>
              <w:t>增加：</w:t>
            </w:r>
          </w:p>
          <w:p>
            <w:pPr>
              <w:rPr>
                <w:rFonts w:ascii="Arial" w:hAnsi="Arial" w:cs="Arial"/>
                <w:color w:val="000000"/>
                <w:kern w:val="0"/>
                <w:sz w:val="22"/>
                <w:szCs w:val="22"/>
                <w:lang w:bidi="ar"/>
              </w:rPr>
            </w:pPr>
            <w:r>
              <w:rPr>
                <w:rFonts w:ascii="Arial" w:hAnsi="Arial" w:cs="Arial"/>
                <w:color w:val="000000"/>
                <w:kern w:val="0"/>
                <w:sz w:val="22"/>
                <w:szCs w:val="22"/>
                <w:lang w:bidi="ar"/>
              </w:rPr>
              <w:t>12.102中规定的锁定复位功能属B类控制器功能。</w:t>
            </w:r>
          </w:p>
          <w:p>
            <w:pPr>
              <w:rPr>
                <w:rFonts w:ascii="Arial" w:hAnsi="Arial" w:cs="Arial"/>
                <w:color w:val="000000"/>
                <w:kern w:val="0"/>
                <w:sz w:val="22"/>
                <w:szCs w:val="22"/>
                <w:lang w:bidi="ar"/>
              </w:rPr>
            </w:pPr>
            <w:r>
              <w:rPr>
                <w:rFonts w:ascii="Arial" w:hAnsi="Arial" w:cs="Arial"/>
                <w:color w:val="000000"/>
                <w:kern w:val="0"/>
                <w:sz w:val="22"/>
                <w:szCs w:val="22"/>
                <w:lang w:bidi="ar"/>
              </w:rPr>
              <w:t>增加：</w:t>
            </w:r>
          </w:p>
          <w:p>
            <w:pPr>
              <w:rPr>
                <w:rFonts w:ascii="Arial" w:hAnsi="Arial" w:cs="Arial"/>
                <w:color w:val="000000"/>
                <w:kern w:val="0"/>
                <w:sz w:val="22"/>
                <w:szCs w:val="22"/>
                <w:lang w:bidi="ar"/>
              </w:rPr>
            </w:pPr>
            <w:r>
              <w:rPr>
                <w:rFonts w:ascii="Arial" w:hAnsi="Arial" w:cs="Arial"/>
                <w:color w:val="000000"/>
                <w:kern w:val="0"/>
                <w:sz w:val="22"/>
                <w:szCs w:val="22"/>
                <w:lang w:bidi="ar"/>
              </w:rPr>
              <w:t>12.3.101～12.3.113中规定的燃烧器控制系统属C类控制器功能。</w:t>
            </w: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H.8 资料</w:t>
            </w:r>
          </w:p>
          <w:p>
            <w:pPr>
              <w:rPr>
                <w:rFonts w:ascii="Arial" w:hAnsi="Arial" w:cs="Arial"/>
                <w:color w:val="000000"/>
                <w:kern w:val="0"/>
                <w:sz w:val="22"/>
                <w:szCs w:val="22"/>
                <w:lang w:bidi="ar"/>
              </w:rPr>
            </w:pPr>
            <w:r>
              <w:rPr>
                <w:rFonts w:ascii="Arial" w:hAnsi="Arial" w:cs="Arial"/>
                <w:color w:val="000000"/>
                <w:kern w:val="0"/>
                <w:sz w:val="22"/>
                <w:szCs w:val="22"/>
                <w:lang w:bidi="ar"/>
              </w:rPr>
              <w:t>119  定义“非操作”状态</w:t>
            </w:r>
          </w:p>
          <w:p>
            <w:pPr>
              <w:rPr>
                <w:rFonts w:ascii="Arial" w:hAnsi="Arial" w:cs="Arial"/>
                <w:color w:val="000000"/>
                <w:kern w:val="0"/>
                <w:sz w:val="22"/>
                <w:szCs w:val="22"/>
                <w:lang w:bidi="ar"/>
              </w:rPr>
            </w:pPr>
            <w:r>
              <w:rPr>
                <w:rFonts w:hint="eastAsia" w:ascii="Arial" w:hAnsi="Arial" w:cs="Arial"/>
                <w:color w:val="000000"/>
                <w:kern w:val="0"/>
                <w:sz w:val="22"/>
                <w:szCs w:val="22"/>
                <w:lang w:bidi="ar"/>
              </w:rPr>
              <w:t>1</w:t>
            </w:r>
            <w:r>
              <w:rPr>
                <w:rFonts w:ascii="Arial" w:hAnsi="Arial" w:cs="Arial"/>
                <w:color w:val="000000"/>
                <w:kern w:val="0"/>
                <w:sz w:val="22"/>
                <w:szCs w:val="22"/>
                <w:lang w:bidi="ar"/>
              </w:rPr>
              <w:t>36  C类软件的控制器的软件故障/错误检测时间</w:t>
            </w: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ascii="Arial" w:hAnsi="Arial" w:cs="Arial"/>
                <w:color w:val="000000"/>
                <w:kern w:val="0"/>
                <w:sz w:val="22"/>
                <w:szCs w:val="22"/>
                <w:lang w:bidi="ar"/>
              </w:rPr>
              <w:t>H.27  电磁兼容性(EMC)要求——抗扰度</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ascii="Arial" w:hAnsi="Arial" w:cs="Arial"/>
                <w:color w:val="000000"/>
                <w:kern w:val="0"/>
                <w:sz w:val="22"/>
                <w:szCs w:val="22"/>
                <w:lang w:bidi="ar"/>
              </w:rPr>
              <w:t>H.28  非正常操作</w:t>
            </w:r>
          </w:p>
        </w:tc>
        <w:tc>
          <w:tcPr>
            <w:tcW w:w="1780" w:type="dxa"/>
          </w:tcPr>
          <w:p>
            <w:pPr>
              <w:rPr>
                <w:rFonts w:ascii="Arial" w:hAnsi="Arial" w:cs="Arial"/>
                <w:sz w:val="22"/>
                <w:szCs w:val="22"/>
              </w:rPr>
            </w:pPr>
          </w:p>
          <w:p>
            <w:pPr>
              <w:rPr>
                <w:rFonts w:ascii="Arial" w:hAnsi="Arial" w:cs="Arial"/>
                <w:sz w:val="22"/>
                <w:szCs w:val="22"/>
              </w:rPr>
            </w:pPr>
          </w:p>
          <w:p>
            <w:pPr>
              <w:rPr>
                <w:rFonts w:ascii="Arial" w:hAnsi="Arial" w:cs="Arial"/>
                <w:color w:val="000000"/>
                <w:kern w:val="0"/>
                <w:sz w:val="22"/>
                <w:szCs w:val="22"/>
                <w:lang w:bidi="ar"/>
              </w:rPr>
            </w:pPr>
            <w:r>
              <w:rPr>
                <w:rFonts w:hint="eastAsia" w:ascii="Arial" w:hAnsi="Arial" w:cs="Arial"/>
                <w:sz w:val="22"/>
                <w:szCs w:val="22"/>
              </w:rPr>
              <w:t>新增</w:t>
            </w:r>
            <w:r>
              <w:rPr>
                <w:rFonts w:ascii="Arial" w:hAnsi="Arial" w:cs="Arial"/>
                <w:color w:val="000000"/>
                <w:kern w:val="0"/>
                <w:sz w:val="22"/>
                <w:szCs w:val="22"/>
                <w:lang w:bidi="ar"/>
              </w:rPr>
              <w:t>H.7.18.2</w:t>
            </w:r>
          </w:p>
          <w:p>
            <w:pPr>
              <w:rPr>
                <w:rFonts w:ascii="Arial" w:hAnsi="Arial" w:cs="Arial"/>
                <w:sz w:val="22"/>
                <w:szCs w:val="22"/>
              </w:rPr>
            </w:pPr>
            <w:r>
              <w:rPr>
                <w:rFonts w:hint="eastAsia" w:ascii="Arial" w:hAnsi="Arial" w:cs="Arial"/>
                <w:sz w:val="22"/>
                <w:szCs w:val="22"/>
              </w:rPr>
              <w:t>分类</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hint="eastAsia" w:ascii="Arial" w:hAnsi="Arial" w:cs="Arial"/>
                <w:sz w:val="22"/>
                <w:szCs w:val="22"/>
              </w:rPr>
              <w:t>修改H.8</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删除H.11 结构要求</w:t>
            </w: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修改了抗扰度要求</w:t>
            </w:r>
          </w:p>
          <w:p>
            <w:pPr>
              <w:rPr>
                <w:rFonts w:ascii="Arial" w:hAnsi="Arial" w:cs="Arial"/>
                <w:color w:val="000000"/>
                <w:kern w:val="0"/>
                <w:sz w:val="22"/>
                <w:szCs w:val="22"/>
                <w:lang w:bidi="ar"/>
              </w:rPr>
            </w:pPr>
          </w:p>
          <w:p>
            <w:pPr>
              <w:rPr>
                <w:rFonts w:ascii="Arial" w:hAnsi="Arial" w:cs="Arial"/>
                <w:color w:val="000000"/>
                <w:kern w:val="0"/>
                <w:sz w:val="22"/>
                <w:szCs w:val="22"/>
                <w:lang w:bidi="ar"/>
              </w:rPr>
            </w:pPr>
            <w:r>
              <w:rPr>
                <w:rFonts w:hint="eastAsia" w:ascii="Arial" w:hAnsi="Arial" w:cs="Arial"/>
                <w:color w:val="000000"/>
                <w:kern w:val="0"/>
                <w:sz w:val="22"/>
                <w:szCs w:val="22"/>
                <w:lang w:bidi="ar"/>
              </w:rPr>
              <w:t>修改了</w:t>
            </w:r>
            <w:r>
              <w:rPr>
                <w:rFonts w:ascii="Arial" w:hAnsi="Arial" w:cs="Arial"/>
                <w:color w:val="000000"/>
                <w:kern w:val="0"/>
                <w:sz w:val="22"/>
                <w:szCs w:val="22"/>
                <w:lang w:bidi="ar"/>
              </w:rPr>
              <w:t>非正常操作</w:t>
            </w:r>
            <w:r>
              <w:rPr>
                <w:rFonts w:hint="eastAsia" w:ascii="Arial" w:hAnsi="Arial" w:cs="Arial"/>
                <w:color w:val="000000"/>
                <w:kern w:val="0"/>
                <w:sz w:val="22"/>
                <w:szCs w:val="22"/>
                <w:lang w:bidi="ar"/>
              </w:rPr>
              <w:t>要求</w:t>
            </w:r>
          </w:p>
          <w:p>
            <w:pPr>
              <w:rPr>
                <w:rFonts w:ascii="Arial" w:hAnsi="Arial" w:cs="Arial"/>
                <w:color w:val="000000"/>
                <w:kern w:val="0"/>
                <w:sz w:val="22"/>
                <w:szCs w:val="22"/>
                <w:lang w:bidi="ar"/>
              </w:rPr>
            </w:pPr>
          </w:p>
          <w:p>
            <w:pPr>
              <w:rPr>
                <w:rFonts w:ascii="Arial" w:hAnsi="Arial" w:cs="Arial"/>
                <w:color w:val="000000"/>
                <w:kern w:val="0"/>
                <w:sz w:val="22"/>
                <w:szCs w:val="22"/>
                <w:lang w:bidi="ar"/>
              </w:rPr>
            </w:pPr>
          </w:p>
        </w:tc>
        <w:tc>
          <w:tcPr>
            <w:tcW w:w="710"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tcPr>
          <w:p>
            <w:pPr>
              <w:widowControl/>
              <w:textAlignment w:val="top"/>
              <w:rPr>
                <w:rFonts w:ascii="Arial" w:hAnsi="Arial" w:cs="Arial"/>
                <w:sz w:val="22"/>
                <w:szCs w:val="22"/>
              </w:rPr>
            </w:pPr>
          </w:p>
        </w:tc>
        <w:tc>
          <w:tcPr>
            <w:tcW w:w="1071" w:type="dxa"/>
          </w:tcPr>
          <w:p>
            <w:pPr>
              <w:jc w:val="left"/>
              <w:rPr>
                <w:rFonts w:ascii="Arial" w:hAnsi="Arial" w:cs="Arial"/>
                <w:sz w:val="22"/>
                <w:szCs w:val="22"/>
              </w:rPr>
            </w:pPr>
            <w:r>
              <w:rPr>
                <w:rFonts w:ascii="Arial" w:hAnsi="Arial" w:cs="Arial"/>
                <w:sz w:val="22"/>
                <w:szCs w:val="22"/>
              </w:rPr>
              <w:t>附录  AA</w:t>
            </w:r>
          </w:p>
        </w:tc>
        <w:tc>
          <w:tcPr>
            <w:tcW w:w="4801" w:type="dxa"/>
          </w:tcPr>
          <w:p>
            <w:pPr>
              <w:rPr>
                <w:rFonts w:ascii="Arial" w:hAnsi="Arial" w:cs="Arial"/>
                <w:sz w:val="22"/>
                <w:szCs w:val="22"/>
              </w:rPr>
            </w:pPr>
            <w:r>
              <w:rPr>
                <w:rFonts w:ascii="Arial" w:hAnsi="Arial" w:cs="Arial"/>
                <w:sz w:val="22"/>
                <w:szCs w:val="22"/>
              </w:rPr>
              <w:t>附录  AA</w:t>
            </w:r>
            <w:r>
              <w:rPr>
                <w:rFonts w:hint="eastAsia" w:ascii="Arial" w:hAnsi="Arial" w:cs="Arial"/>
                <w:sz w:val="22"/>
                <w:szCs w:val="22"/>
              </w:rPr>
              <w:t xml:space="preserve"> 电的/电子的元件故障模式表 </w:t>
            </w:r>
          </w:p>
        </w:tc>
        <w:tc>
          <w:tcPr>
            <w:tcW w:w="4941" w:type="dxa"/>
          </w:tcPr>
          <w:p>
            <w:pPr>
              <w:rPr>
                <w:rFonts w:ascii="Arial" w:hAnsi="Arial" w:cs="Arial"/>
                <w:sz w:val="22"/>
                <w:szCs w:val="22"/>
              </w:rPr>
            </w:pPr>
            <w:r>
              <w:rPr>
                <w:rFonts w:hint="eastAsia" w:ascii="Arial" w:hAnsi="Arial" w:cs="Arial"/>
                <w:sz w:val="22"/>
                <w:szCs w:val="22"/>
              </w:rPr>
              <w:t>/</w:t>
            </w:r>
          </w:p>
        </w:tc>
        <w:tc>
          <w:tcPr>
            <w:tcW w:w="1780" w:type="dxa"/>
          </w:tcPr>
          <w:p>
            <w:pPr>
              <w:rPr>
                <w:rFonts w:ascii="Arial" w:hAnsi="Arial" w:cs="Arial"/>
                <w:sz w:val="22"/>
                <w:szCs w:val="22"/>
              </w:rPr>
            </w:pPr>
            <w:r>
              <w:rPr>
                <w:rFonts w:hint="eastAsia" w:ascii="Arial" w:hAnsi="Arial" w:cs="Arial"/>
                <w:sz w:val="22"/>
                <w:szCs w:val="22"/>
              </w:rPr>
              <w:t>删除了附录AA电的/电子的元件故障模式表</w:t>
            </w:r>
          </w:p>
        </w:tc>
        <w:tc>
          <w:tcPr>
            <w:tcW w:w="710" w:type="dxa"/>
          </w:tcPr>
          <w:p>
            <w:pPr>
              <w:rPr>
                <w:rFonts w:ascii="Arial" w:hAnsi="Arial" w:cs="Arial"/>
                <w:sz w:val="22"/>
                <w:szCs w:val="22"/>
              </w:rPr>
            </w:pPr>
          </w:p>
        </w:tc>
      </w:tr>
    </w:tbl>
    <w:p>
      <w:pPr>
        <w:widowControl/>
        <w:jc w:val="left"/>
      </w:pPr>
    </w:p>
    <w:p>
      <w:pPr>
        <w:widowControl/>
        <w:jc w:val="left"/>
      </w:pPr>
      <w:r>
        <w:br w:type="page"/>
      </w:r>
    </w:p>
    <w:p>
      <w:pPr>
        <w:widowControl/>
        <w:jc w:val="left"/>
      </w:pPr>
    </w:p>
    <w:p>
      <w:pPr>
        <w:autoSpaceDE w:val="0"/>
        <w:autoSpaceDN w:val="0"/>
        <w:adjustRightInd w:val="0"/>
        <w:spacing w:line="276" w:lineRule="auto"/>
        <w:rPr>
          <w:rFonts w:ascii="Arial" w:hAnsi="Arial" w:cs="Arial"/>
          <w:sz w:val="24"/>
        </w:rPr>
      </w:pPr>
      <w:r>
        <w:rPr>
          <w:rFonts w:hint="eastAsia" w:ascii="Arial" w:hAnsi="Arial" w:cs="Arial"/>
          <w:sz w:val="24"/>
        </w:rPr>
        <w:t>四、</w:t>
      </w:r>
      <w:r>
        <w:rPr>
          <w:rFonts w:ascii="Arial" w:hAnsi="Arial" w:cs="Arial"/>
          <w:sz w:val="24"/>
        </w:rPr>
        <w:t>电自动控制器  第10部分：温度敏感控制器的特殊要求</w:t>
      </w:r>
    </w:p>
    <w:p>
      <w:pPr>
        <w:rPr>
          <w:rFonts w:hint="default" w:ascii="Arial" w:hAnsi="Arial" w:cs="Arial"/>
        </w:rPr>
      </w:pPr>
    </w:p>
    <w:tbl>
      <w:tblPr>
        <w:tblStyle w:val="7"/>
        <w:tblW w:w="13706"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71"/>
        <w:gridCol w:w="4801"/>
        <w:gridCol w:w="4866"/>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lang w:val="en-GB"/>
              </w:rPr>
              <w:t>序号</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章节及章节名称</w:t>
            </w:r>
          </w:p>
        </w:tc>
        <w:tc>
          <w:tcPr>
            <w:tcW w:w="480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原已认可标准内容</w:t>
            </w:r>
          </w:p>
          <w:p>
            <w:pPr>
              <w:jc w:val="both"/>
              <w:rPr>
                <w:rFonts w:hint="default" w:ascii="Arial" w:hAnsi="Arial" w:eastAsia="宋体" w:cs="Arial"/>
                <w:b w:val="0"/>
                <w:bCs w:val="0"/>
                <w:sz w:val="22"/>
                <w:szCs w:val="22"/>
              </w:rPr>
            </w:pPr>
            <w:r>
              <w:rPr>
                <w:rFonts w:ascii="Arial" w:hAnsi="Arial" w:cs="Arial"/>
                <w:sz w:val="22"/>
                <w:szCs w:val="22"/>
              </w:rPr>
              <w:t>GB/T 14536.</w:t>
            </w:r>
            <w:r>
              <w:rPr>
                <w:rFonts w:hint="eastAsia" w:ascii="Arial" w:hAnsi="Arial" w:cs="Arial"/>
                <w:sz w:val="22"/>
                <w:szCs w:val="22"/>
                <w:lang w:val="en-US" w:eastAsia="zh-CN"/>
              </w:rPr>
              <w:t>10</w:t>
            </w:r>
            <w:r>
              <w:rPr>
                <w:rFonts w:ascii="Arial" w:hAnsi="Arial" w:cs="Arial"/>
                <w:sz w:val="22"/>
                <w:szCs w:val="22"/>
              </w:rPr>
              <w:t>-2008</w:t>
            </w:r>
          </w:p>
        </w:tc>
        <w:tc>
          <w:tcPr>
            <w:tcW w:w="4866"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新增或换版标准内容</w:t>
            </w:r>
          </w:p>
          <w:p>
            <w:pPr>
              <w:jc w:val="both"/>
              <w:rPr>
                <w:rFonts w:hint="default" w:ascii="Arial" w:hAnsi="Arial" w:eastAsia="宋体" w:cs="Arial"/>
                <w:b w:val="0"/>
                <w:bCs w:val="0"/>
                <w:sz w:val="22"/>
                <w:szCs w:val="22"/>
                <w:lang w:val="en-US" w:eastAsia="zh-CN"/>
              </w:rPr>
            </w:pPr>
            <w:r>
              <w:rPr>
                <w:rFonts w:ascii="Arial" w:hAnsi="Arial" w:cs="Arial"/>
                <w:sz w:val="22"/>
                <w:szCs w:val="22"/>
              </w:rPr>
              <w:t>GB/T 14536.</w:t>
            </w:r>
            <w:r>
              <w:rPr>
                <w:rFonts w:hint="eastAsia" w:ascii="Arial" w:hAnsi="Arial" w:cs="Arial"/>
                <w:sz w:val="22"/>
                <w:szCs w:val="22"/>
                <w:lang w:val="en-US" w:eastAsia="zh-CN"/>
              </w:rPr>
              <w:t>10</w:t>
            </w:r>
            <w:r>
              <w:rPr>
                <w:rFonts w:ascii="Arial" w:hAnsi="Arial" w:cs="Arial"/>
                <w:sz w:val="22"/>
                <w:szCs w:val="22"/>
              </w:rPr>
              <w:t>-20</w:t>
            </w:r>
            <w:r>
              <w:rPr>
                <w:rFonts w:hint="eastAsia" w:ascii="Arial" w:hAnsi="Arial" w:cs="Arial"/>
                <w:sz w:val="22"/>
                <w:szCs w:val="22"/>
                <w:lang w:val="en-US" w:eastAsia="zh-CN"/>
              </w:rPr>
              <w:t>22</w:t>
            </w:r>
          </w:p>
        </w:tc>
        <w:tc>
          <w:tcPr>
            <w:tcW w:w="1780"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备注</w:t>
            </w:r>
          </w:p>
        </w:tc>
        <w:tc>
          <w:tcPr>
            <w:tcW w:w="705"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是否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1</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标准名称</w:t>
            </w:r>
          </w:p>
        </w:tc>
        <w:tc>
          <w:tcPr>
            <w:tcW w:w="4801" w:type="dxa"/>
            <w:vAlign w:val="top"/>
          </w:tcPr>
          <w:p>
            <w:pPr>
              <w:keepNext w:val="0"/>
              <w:keepLines w:val="0"/>
              <w:widowControl/>
              <w:suppressLineNumbers w:val="0"/>
              <w:jc w:val="left"/>
              <w:rPr>
                <w:rFonts w:hint="default" w:ascii="Arial" w:hAnsi="Arial" w:cs="Arial"/>
                <w:b w:val="0"/>
                <w:bCs w:val="0"/>
                <w:sz w:val="22"/>
                <w:szCs w:val="22"/>
                <w:lang w:val="en-US" w:eastAsia="zh-CN"/>
              </w:rPr>
            </w:pPr>
            <w:r>
              <w:rPr>
                <w:rFonts w:hint="eastAsia" w:ascii="Arial" w:hAnsi="Arial" w:eastAsia="宋体" w:cs="Arial"/>
                <w:b w:val="0"/>
                <w:bCs w:val="0"/>
                <w:sz w:val="24"/>
                <w:lang w:val="en-US" w:eastAsia="zh-CN"/>
              </w:rPr>
              <w:t>家用和类似用途电自动控制器 温度敏感控制器的特殊要求</w:t>
            </w:r>
          </w:p>
        </w:tc>
        <w:tc>
          <w:tcPr>
            <w:tcW w:w="4866" w:type="dxa"/>
            <w:vAlign w:val="top"/>
          </w:tcPr>
          <w:p>
            <w:pPr>
              <w:keepNext w:val="0"/>
              <w:keepLines w:val="0"/>
              <w:widowControl/>
              <w:suppressLineNumbers w:val="0"/>
              <w:jc w:val="left"/>
              <w:rPr>
                <w:rFonts w:hint="default" w:ascii="Arial" w:hAnsi="Arial" w:cs="Arial"/>
                <w:b w:val="0"/>
                <w:bCs w:val="0"/>
                <w:sz w:val="22"/>
                <w:szCs w:val="22"/>
                <w:lang w:val="en-US" w:eastAsia="zh-CN"/>
              </w:rPr>
            </w:pPr>
            <w:r>
              <w:rPr>
                <w:rFonts w:hint="default" w:ascii="Arial" w:hAnsi="Arial" w:eastAsia="宋体" w:cs="Arial"/>
                <w:b/>
                <w:bCs/>
                <w:sz w:val="24"/>
              </w:rPr>
              <w:t>电自动控制器 第10部分：</w:t>
            </w:r>
            <w:r>
              <w:rPr>
                <w:rFonts w:hint="default" w:ascii="Arial" w:hAnsi="Arial" w:eastAsia="宋体" w:cs="Arial"/>
                <w:b w:val="0"/>
                <w:bCs w:val="0"/>
                <w:sz w:val="24"/>
              </w:rPr>
              <w:t>温度敏感控制器的特殊要求</w:t>
            </w:r>
          </w:p>
        </w:tc>
        <w:tc>
          <w:tcPr>
            <w:tcW w:w="1780" w:type="dxa"/>
            <w:vAlign w:val="top"/>
          </w:tcPr>
          <w:p>
            <w:pPr>
              <w:jc w:val="both"/>
              <w:rPr>
                <w:rFonts w:hint="default" w:ascii="Arial" w:hAnsi="Arial" w:eastAsia="宋体" w:cs="Arial"/>
                <w:b w:val="0"/>
                <w:bCs w:val="0"/>
                <w:sz w:val="22"/>
                <w:szCs w:val="22"/>
                <w:lang w:eastAsia="zh-CN"/>
              </w:rPr>
            </w:pPr>
            <w:r>
              <w:rPr>
                <w:rFonts w:hint="default" w:ascii="Arial" w:hAnsi="Arial" w:cs="Arial"/>
                <w:b w:val="0"/>
                <w:bCs w:val="0"/>
                <w:sz w:val="22"/>
                <w:szCs w:val="22"/>
                <w:lang w:eastAsia="zh-CN"/>
              </w:rPr>
              <w:t>删除了家用及类似用途字眼，产品适用范围扩大</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lang w:val="en-US" w:eastAsia="zh-CN"/>
              </w:rPr>
            </w:pPr>
            <w:r>
              <w:rPr>
                <w:rFonts w:hint="default" w:ascii="Arial" w:hAnsi="Arial" w:eastAsia="宋体" w:cs="Arial"/>
                <w:i w:val="0"/>
                <w:iCs w:val="0"/>
                <w:color w:val="000000"/>
                <w:kern w:val="0"/>
                <w:sz w:val="22"/>
                <w:szCs w:val="22"/>
                <w:u w:val="none"/>
                <w:lang w:val="en-US" w:eastAsia="zh-CN" w:bidi="ar"/>
              </w:rPr>
              <w:t>2</w:t>
            </w:r>
          </w:p>
        </w:tc>
        <w:tc>
          <w:tcPr>
            <w:tcW w:w="1071" w:type="dxa"/>
            <w:vAlign w:val="top"/>
          </w:tcPr>
          <w:p>
            <w:pPr>
              <w:jc w:val="both"/>
              <w:rPr>
                <w:rFonts w:hint="default" w:ascii="Arial" w:hAnsi="Arial" w:eastAsia="宋体" w:cs="Arial"/>
                <w:b w:val="0"/>
                <w:bCs w:val="0"/>
                <w:sz w:val="22"/>
                <w:szCs w:val="22"/>
                <w:lang w:val="en-US" w:eastAsia="zh-CN"/>
              </w:rPr>
            </w:pPr>
            <w:r>
              <w:rPr>
                <w:rFonts w:hint="default" w:ascii="Arial" w:hAnsi="Arial" w:cs="Arial"/>
                <w:b w:val="0"/>
                <w:bCs w:val="0"/>
                <w:sz w:val="22"/>
                <w:szCs w:val="22"/>
                <w:lang w:val="en-US" w:eastAsia="zh-CN"/>
              </w:rPr>
              <w:t>章节序号</w:t>
            </w:r>
          </w:p>
        </w:tc>
        <w:tc>
          <w:tcPr>
            <w:tcW w:w="4801" w:type="dxa"/>
            <w:vAlign w:val="top"/>
          </w:tcPr>
          <w:p>
            <w:pPr>
              <w:jc w:val="both"/>
              <w:rPr>
                <w:rFonts w:hint="default" w:ascii="Arial" w:hAnsi="Arial" w:eastAsia="宋体" w:cs="Arial"/>
                <w:b/>
                <w:bCs/>
                <w:sz w:val="22"/>
                <w:szCs w:val="22"/>
              </w:rPr>
            </w:pPr>
            <w:r>
              <w:rPr>
                <w:rFonts w:hint="default" w:ascii="Arial" w:hAnsi="Arial" w:eastAsia="宋体" w:cs="Arial"/>
                <w:b/>
                <w:bCs/>
                <w:sz w:val="22"/>
                <w:szCs w:val="22"/>
              </w:rPr>
              <w:t>1</w:t>
            </w:r>
            <w:r>
              <w:rPr>
                <w:rFonts w:hint="default" w:ascii="Arial" w:hAnsi="Arial" w:eastAsia="宋体" w:cs="Arial"/>
                <w:b/>
                <w:bCs/>
                <w:sz w:val="22"/>
                <w:szCs w:val="22"/>
                <w:lang w:val="en-US" w:eastAsia="zh-CN"/>
              </w:rPr>
              <w:t>范围和规范性引用文件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3一般要求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4试验的一般说明</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5额定值</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6分类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7资料</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8防触电保护</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9接地保护措施</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10端子和端头</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11结构要求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12防潮及防尘</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13电气强度和绝缘电阻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14发热</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15制造偏差和漂移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16环境应力</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17耐久性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18机械强度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19螺纹部件及其连接</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20爬电距离、电气间隙和穿通固体绝缘距离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21耐热、耐燃和耐漏电起痕</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22耐腐蚀性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23电磁兼容性(EMC)要求—发射</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24组件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25正常操作</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26电磁兼容性(EMC)要求—抗扰度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27非正常操作</w:t>
            </w:r>
          </w:p>
        </w:tc>
        <w:tc>
          <w:tcPr>
            <w:tcW w:w="4866" w:type="dxa"/>
            <w:vAlign w:val="top"/>
          </w:tcPr>
          <w:p>
            <w:pPr>
              <w:jc w:val="both"/>
              <w:rPr>
                <w:rFonts w:hint="default" w:ascii="Arial" w:hAnsi="Arial" w:eastAsia="宋体" w:cs="Arial"/>
                <w:b/>
                <w:bCs/>
                <w:sz w:val="22"/>
                <w:szCs w:val="22"/>
              </w:rPr>
            </w:pPr>
            <w:r>
              <w:rPr>
                <w:rFonts w:hint="default" w:ascii="Arial" w:hAnsi="Arial" w:eastAsia="宋体" w:cs="Arial"/>
                <w:b/>
                <w:bCs/>
                <w:sz w:val="22"/>
                <w:szCs w:val="22"/>
              </w:rPr>
              <w:t>1范围</w:t>
            </w:r>
          </w:p>
          <w:p>
            <w:pPr>
              <w:jc w:val="both"/>
              <w:rPr>
                <w:rFonts w:hint="default" w:ascii="Arial" w:hAnsi="Arial" w:eastAsia="宋体" w:cs="Arial"/>
                <w:b/>
                <w:bCs/>
                <w:sz w:val="22"/>
                <w:szCs w:val="22"/>
              </w:rPr>
            </w:pPr>
            <w:r>
              <w:rPr>
                <w:rFonts w:hint="default" w:ascii="Arial" w:hAnsi="Arial" w:eastAsia="宋体" w:cs="Arial"/>
                <w:b/>
                <w:bCs/>
                <w:sz w:val="22"/>
                <w:szCs w:val="22"/>
              </w:rPr>
              <w:t>2规范性引用文件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3术语和定义</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4一般要求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5试验的一般说明</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6额定值</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7分类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8资料</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9防触电保护</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10接地保护措施</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11端子和端头</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12结构要求</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13防潮及防尘</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14电气强度和绝缘电阻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15发热</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16制造偏差和漂移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17环境应力</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18耐久性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19机械强度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20螺纹部件及其连接</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21爬电距离、电气间隙和穿通固体绝缘距离</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22耐热、耐燃和耐漏电起痕</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23耐腐蚀性</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24电磁兼容性(EMC)要求—发射</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25组件</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26正常操作</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27电磁兼容性(EMC)要求—抗扰度</w:t>
            </w:r>
          </w:p>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28非正常操作</w:t>
            </w:r>
          </w:p>
        </w:tc>
        <w:tc>
          <w:tcPr>
            <w:tcW w:w="1780"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范围</w:t>
            </w:r>
            <w:r>
              <w:rPr>
                <w:rFonts w:hint="default" w:ascii="Arial" w:hAnsi="Arial" w:eastAsia="宋体" w:cs="Arial"/>
                <w:b w:val="0"/>
                <w:bCs w:val="0"/>
                <w:sz w:val="22"/>
                <w:szCs w:val="22"/>
                <w:lang w:eastAsia="zh-CN"/>
              </w:rPr>
              <w:t>和</w:t>
            </w:r>
            <w:r>
              <w:rPr>
                <w:rFonts w:hint="default" w:ascii="Arial" w:hAnsi="Arial" w:eastAsia="宋体" w:cs="Arial"/>
                <w:b w:val="0"/>
                <w:bCs w:val="0"/>
                <w:sz w:val="22"/>
                <w:szCs w:val="22"/>
              </w:rPr>
              <w:t>规范性引用文件</w:t>
            </w:r>
            <w:r>
              <w:rPr>
                <w:rFonts w:hint="default" w:ascii="Arial" w:hAnsi="Arial" w:cs="Arial"/>
                <w:b w:val="0"/>
                <w:bCs w:val="0"/>
                <w:sz w:val="22"/>
                <w:szCs w:val="22"/>
                <w:lang w:eastAsia="zh-CN"/>
              </w:rPr>
              <w:t>分开两个章节，导致所有章节序号加</w:t>
            </w:r>
            <w:r>
              <w:rPr>
                <w:rFonts w:hint="default" w:ascii="Arial" w:hAnsi="Arial" w:cs="Arial"/>
                <w:b w:val="0"/>
                <w:bCs w:val="0"/>
                <w:sz w:val="22"/>
                <w:szCs w:val="22"/>
                <w:lang w:val="en-US" w:eastAsia="zh-CN"/>
              </w:rPr>
              <w:t>1</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eastAsia" w:ascii="Arial" w:hAnsi="Arial" w:eastAsia="宋体" w:cs="Arial"/>
                <w:b w:val="0"/>
                <w:bCs w:val="0"/>
                <w:sz w:val="22"/>
                <w:szCs w:val="22"/>
                <w:lang w:val="en-US" w:eastAsia="zh-CN"/>
              </w:rPr>
            </w:pPr>
            <w:r>
              <w:rPr>
                <w:rFonts w:hint="default" w:ascii="Arial" w:hAnsi="Arial" w:eastAsia="宋体" w:cs="Arial"/>
                <w:i w:val="0"/>
                <w:iCs w:val="0"/>
                <w:color w:val="000000"/>
                <w:kern w:val="0"/>
                <w:sz w:val="22"/>
                <w:szCs w:val="22"/>
                <w:u w:val="none"/>
                <w:lang w:val="en-US" w:eastAsia="zh-CN" w:bidi="ar"/>
              </w:rPr>
              <w:t>3</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 范围</w:t>
            </w:r>
          </w:p>
        </w:tc>
        <w:tc>
          <w:tcPr>
            <w:tcW w:w="4801" w:type="dxa"/>
            <w:vAlign w:val="top"/>
          </w:tcPr>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1范圈和规范性引用文件 </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1.1 代替：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部分适用于家用和类似用途的电器设备中使用的屯自动温度敏感控制器，或与其连用的电自动湿度敏感控制器，这些控制器是用在加热、空调及其类似用途的电自动控制器，其所控制的电器设备可以是使用电、燃气、油、固体燃料，太阳能或它们的组合能源。</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本部分适用于使用NTC或PTC热敏电阻的电自动控制器，其附加要求见附录J。</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1.1.1本部分适用于温度敏感控制器固有的安全及与设备安全有关的操作值、操作时间和操作程序，也适用于家用和类似用途的电器中或与这些电器连在一起使用的电自动控制器的试验。</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本部分不适用于专门为工业用途而设计的电自动控制器。</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本部分适用于作为控制系统的一部分的单元控制器，也适用于与带有无电量输出的多功能控制器组合为一体的控制器组中的单元控制器。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本部分适用于那些非一般家用电器设计但公众仍然可以使用的设备中的电自动控制器。这些设备包括商业、轻工业及农业领域中的非专业人士使用的设备. </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1.1.2本部分还适用于带有非电量输出的热敏控制器的安全要求，如制冷流量或燃气控制器。</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1.1.3本部分适用于GB4706范围内的电器中用的控制器。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注：整个本部分中的“设备”一词包括“器具”与“控制系统”。 </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1.1.4本部分也适用于与自动控制器电气或机械地组成一体的人工控制器。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注：未形成自动控制器一部分的人工开关的要求，见GB 15092,1. </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1.1.5本部分适用于符合于本部分中术语的一次性操作装置。</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1.2代替：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本部分适用于额定电压不超690 V,概定电流不超过63 A的控制器。 </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1.3代替：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部分未考志与控制器在设备中的安装方法有关的控制器自动动作的响应值。如果响应值的重要目的是保护使用者或周围环境，则该响应值应采用在相应的家用电器设备标准中确定的响应值，或由制造商规定适用的响应值。</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1.4代替： </w:t>
            </w:r>
          </w:p>
          <w:p>
            <w:pPr>
              <w:jc w:val="both"/>
              <w:rPr>
                <w:rFonts w:hint="default"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 xml:space="preserve">本部分还适用于装有电子器件的控制器，其要求见附录H。 </w:t>
            </w:r>
          </w:p>
        </w:tc>
        <w:tc>
          <w:tcPr>
            <w:tcW w:w="4866" w:type="dxa"/>
            <w:vAlign w:val="top"/>
          </w:tcPr>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1 范围</w:t>
            </w:r>
          </w:p>
          <w:p>
            <w:pPr>
              <w:jc w:val="both"/>
              <w:rPr>
                <w:rFonts w:hint="default"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1.1</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代替：</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适用于在设备内、设备上或与设备配合使用的电自动温度敏感控制器，这些控制器是用在加热、空调及其类似用途的电自动控制器，其所控制的电器设备可以是使用电、燃气、油、固体燃料、太阳能等，或它们的组合能源。</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注：本文件使用的“设备”</w:t>
            </w:r>
            <w:r>
              <w:rPr>
                <w:rFonts w:hint="eastAsia" w:ascii="Arial" w:hAnsi="Arial" w:cs="Arial"/>
                <w:b w:val="0"/>
                <w:bCs w:val="0"/>
                <w:sz w:val="22"/>
                <w:szCs w:val="22"/>
                <w:lang w:val="en-US" w:eastAsia="zh-CN"/>
              </w:rPr>
              <w:t>一</w:t>
            </w:r>
            <w:r>
              <w:rPr>
                <w:rFonts w:hint="eastAsia" w:ascii="Arial" w:hAnsi="Arial" w:eastAsia="宋体" w:cs="Arial"/>
                <w:b w:val="0"/>
                <w:bCs w:val="0"/>
                <w:sz w:val="22"/>
                <w:szCs w:val="22"/>
                <w:lang w:val="en-US" w:eastAsia="zh-CN"/>
              </w:rPr>
              <w:t>词包含“器具”和“控制系统”。</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本文件适用于构成IS16484范围内的楼宇自动化控制系统一部分的电自动温度敏感控制器。</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本文件也适用于公共场所的设备用电自动温度敏感控制器，例如给商店、办公室、医院、农场、商业和工业应用使用的设备。</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本文件不适用于专门用于工业用途的电自动温度敏感控制器，除非在相关的设备标准中明显提及。</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1.2</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代替：</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本文件适用于温度敏感控制器固有的安全及与设备安全有关的操作值、操作时间和操作程序，也适</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用于设备中或与这些设备配合使用的电自动温度敏感控制器的试验。</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注：这些控制器的例子包括有锅炉控温器、风扇控制器、限温器及热切断器。</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本文件也适用于低复杂性安全相关的功能安全温度传感控制器和系统。</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1.3</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增加：</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本文件也适用于非电气输出的温度敏感控制器的电气安全性，如制冷剂流量和气体控制器。</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1.4  不适用</w:t>
            </w:r>
          </w:p>
          <w:p>
            <w:pPr>
              <w:jc w:val="both"/>
              <w:rPr>
                <w:rFonts w:hint="eastAsia" w:ascii="Arial" w:hAnsi="Arial" w:eastAsia="宋体" w:cs="Arial"/>
                <w:b w:val="0"/>
                <w:bCs w:val="0"/>
                <w:sz w:val="22"/>
                <w:szCs w:val="22"/>
                <w:lang w:val="en-US" w:eastAsia="zh-CN"/>
              </w:rPr>
            </w:pP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1.5</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代替：</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本文件适用于与自动控制器电气或机械地组成一体的人工控制器。</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注：未形成自动控制器一部分的人工开关的要求，见IEC61058-1。</w:t>
            </w:r>
          </w:p>
          <w:p>
            <w:pPr>
              <w:jc w:val="both"/>
              <w:rPr>
                <w:rFonts w:hint="eastAsia" w:ascii="Arial" w:hAnsi="Arial" w:eastAsia="宋体" w:cs="Arial"/>
                <w:b w:val="0"/>
                <w:bCs w:val="0"/>
                <w:sz w:val="22"/>
                <w:szCs w:val="22"/>
                <w:lang w:val="en-US" w:eastAsia="zh-CN"/>
              </w:rPr>
            </w:pP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1.6</w:t>
            </w:r>
            <w:r>
              <w:rPr>
                <w:rFonts w:hint="eastAsia" w:ascii="Arial" w:hAnsi="Arial" w:cs="Arial"/>
                <w:b w:val="0"/>
                <w:bCs w:val="0"/>
                <w:sz w:val="22"/>
                <w:szCs w:val="22"/>
                <w:lang w:val="en-US" w:eastAsia="zh-CN"/>
              </w:rPr>
              <w:t xml:space="preserve"> </w:t>
            </w:r>
            <w:r>
              <w:rPr>
                <w:rFonts w:hint="default" w:ascii="Arial" w:hAnsi="Arial" w:eastAsia="宋体" w:cs="Arial"/>
                <w:b w:val="0"/>
                <w:bCs w:val="0"/>
                <w:sz w:val="22"/>
                <w:szCs w:val="22"/>
                <w:lang w:val="en-US" w:eastAsia="zh-CN"/>
              </w:rPr>
              <w:t>代替：</w:t>
            </w: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本文件适用于额定电压不超过690 V(ac)或600 V(dc)供电的温度敏感控制器。</w:t>
            </w:r>
          </w:p>
          <w:p>
            <w:pPr>
              <w:jc w:val="both"/>
              <w:rPr>
                <w:rFonts w:hint="default" w:ascii="Arial" w:hAnsi="Arial" w:eastAsia="宋体" w:cs="Arial"/>
                <w:b w:val="0"/>
                <w:bCs w:val="0"/>
                <w:sz w:val="22"/>
                <w:szCs w:val="22"/>
                <w:lang w:val="en-US" w:eastAsia="zh-CN"/>
              </w:rPr>
            </w:pP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1.7</w:t>
            </w:r>
            <w:r>
              <w:rPr>
                <w:rFonts w:hint="eastAsia" w:ascii="Arial" w:hAnsi="Arial" w:cs="Arial"/>
                <w:b w:val="0"/>
                <w:bCs w:val="0"/>
                <w:sz w:val="22"/>
                <w:szCs w:val="22"/>
                <w:lang w:val="en-US" w:eastAsia="zh-CN"/>
              </w:rPr>
              <w:t xml:space="preserve"> </w:t>
            </w:r>
            <w:r>
              <w:rPr>
                <w:rFonts w:hint="default" w:ascii="Arial" w:hAnsi="Arial" w:eastAsia="宋体" w:cs="Arial"/>
                <w:b w:val="0"/>
                <w:bCs w:val="0"/>
                <w:sz w:val="22"/>
                <w:szCs w:val="22"/>
                <w:lang w:val="en-US" w:eastAsia="zh-CN"/>
              </w:rPr>
              <w:t>代替：</w:t>
            </w: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本文件未考虑与温度敏感控制器在设备中的安装方法有关的温度敏感控制器自动动作的响应值。</w:t>
            </w: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如果响应值的重要目的是保护使用者或周围环境，则该响应值应采用在相应的设备标准中确定的响应值，或由制造商规定适用的响应值。</w:t>
            </w:r>
          </w:p>
          <w:p>
            <w:pPr>
              <w:jc w:val="both"/>
              <w:rPr>
                <w:rFonts w:hint="default" w:ascii="Arial" w:hAnsi="Arial" w:eastAsia="宋体" w:cs="Arial"/>
                <w:b w:val="0"/>
                <w:bCs w:val="0"/>
                <w:sz w:val="22"/>
                <w:szCs w:val="22"/>
                <w:lang w:val="en-US" w:eastAsia="zh-CN"/>
              </w:rPr>
            </w:pP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1.8</w:t>
            </w:r>
            <w:r>
              <w:rPr>
                <w:rFonts w:hint="eastAsia" w:ascii="Arial" w:hAnsi="Arial" w:cs="Arial"/>
                <w:b w:val="0"/>
                <w:bCs w:val="0"/>
                <w:sz w:val="22"/>
                <w:szCs w:val="22"/>
                <w:lang w:val="en-US" w:eastAsia="zh-CN"/>
              </w:rPr>
              <w:t xml:space="preserve"> </w:t>
            </w:r>
            <w:r>
              <w:rPr>
                <w:rFonts w:hint="default" w:ascii="Arial" w:hAnsi="Arial" w:eastAsia="宋体" w:cs="Arial"/>
                <w:b w:val="0"/>
                <w:bCs w:val="0"/>
                <w:sz w:val="22"/>
                <w:szCs w:val="22"/>
                <w:lang w:val="en-US" w:eastAsia="zh-CN"/>
              </w:rPr>
              <w:t>代替：</w:t>
            </w: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本文件也适用于装入了电子器件的温度敏感控制器，其要求见附录H。对于带有NTC热敏电阻或PTC热敏电阻的温度敏感控制器，其要求见附录J。</w:t>
            </w:r>
          </w:p>
          <w:p>
            <w:pPr>
              <w:jc w:val="both"/>
              <w:rPr>
                <w:rFonts w:hint="default" w:ascii="Arial" w:hAnsi="Arial" w:eastAsia="宋体" w:cs="Arial"/>
                <w:b w:val="0"/>
                <w:bCs w:val="0"/>
                <w:sz w:val="22"/>
                <w:szCs w:val="22"/>
                <w:lang w:val="en-US" w:eastAsia="zh-CN"/>
              </w:rPr>
            </w:pP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增加条款：</w:t>
            </w:r>
          </w:p>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1.1.101本文件适用于在本文件内定义的一次性操作装置。</w:t>
            </w:r>
          </w:p>
        </w:tc>
        <w:tc>
          <w:tcPr>
            <w:tcW w:w="1780" w:type="dxa"/>
            <w:vAlign w:val="top"/>
          </w:tcPr>
          <w:p>
            <w:pPr>
              <w:jc w:val="both"/>
              <w:rPr>
                <w:rFonts w:hint="default" w:ascii="Arial" w:hAnsi="Arial" w:eastAsia="宋体" w:cs="Arial"/>
                <w:b w:val="0"/>
                <w:bCs w:val="0"/>
                <w:sz w:val="22"/>
                <w:szCs w:val="22"/>
                <w:lang w:val="en-US" w:eastAsia="zh-CN"/>
              </w:rPr>
            </w:pPr>
            <w:r>
              <w:rPr>
                <w:rFonts w:hint="default" w:ascii="Arial" w:hAnsi="Arial" w:cs="Arial"/>
                <w:b w:val="0"/>
                <w:bCs w:val="0"/>
                <w:sz w:val="22"/>
                <w:szCs w:val="22"/>
                <w:lang w:eastAsia="zh-CN"/>
              </w:rPr>
              <w:t>修改了标准使用范围。</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4</w:t>
            </w:r>
          </w:p>
        </w:tc>
        <w:tc>
          <w:tcPr>
            <w:tcW w:w="1071"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 xml:space="preserve">2 </w:t>
            </w:r>
            <w:r>
              <w:rPr>
                <w:rFonts w:hint="default" w:ascii="Arial" w:hAnsi="Arial" w:cs="Arial"/>
                <w:b w:val="0"/>
                <w:bCs w:val="0"/>
                <w:sz w:val="22"/>
                <w:szCs w:val="22"/>
                <w:lang w:val="en-US" w:eastAsia="zh-CN"/>
              </w:rPr>
              <w:t>规范性引用文件</w:t>
            </w:r>
          </w:p>
        </w:tc>
        <w:tc>
          <w:tcPr>
            <w:tcW w:w="4801"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1 范围和规范性引用文件</w:t>
            </w:r>
          </w:p>
        </w:tc>
        <w:tc>
          <w:tcPr>
            <w:tcW w:w="4866"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 xml:space="preserve">2 </w:t>
            </w:r>
            <w:r>
              <w:rPr>
                <w:rFonts w:hint="default" w:ascii="Arial" w:hAnsi="Arial" w:cs="Arial"/>
                <w:b w:val="0"/>
                <w:bCs w:val="0"/>
                <w:sz w:val="22"/>
                <w:szCs w:val="22"/>
                <w:lang w:val="en-US" w:eastAsia="zh-CN"/>
              </w:rPr>
              <w:t>规范性引用文件</w:t>
            </w:r>
          </w:p>
        </w:tc>
        <w:tc>
          <w:tcPr>
            <w:tcW w:w="1780" w:type="dxa"/>
            <w:vAlign w:val="top"/>
          </w:tcPr>
          <w:p>
            <w:pPr>
              <w:jc w:val="both"/>
              <w:rPr>
                <w:rFonts w:hint="default" w:ascii="Arial" w:hAnsi="Arial" w:cs="Arial"/>
                <w:b w:val="0"/>
                <w:bCs w:val="0"/>
                <w:sz w:val="22"/>
                <w:szCs w:val="22"/>
                <w:lang w:eastAsia="zh-CN"/>
              </w:rPr>
            </w:pPr>
            <w:r>
              <w:rPr>
                <w:rFonts w:hint="default" w:ascii="Arial" w:hAnsi="Arial" w:cs="Arial"/>
                <w:b w:val="0"/>
                <w:bCs w:val="0"/>
                <w:sz w:val="22"/>
                <w:szCs w:val="22"/>
                <w:lang w:eastAsia="zh-CN"/>
              </w:rPr>
              <w:t>规范性引用文件</w:t>
            </w:r>
            <w:r>
              <w:rPr>
                <w:rFonts w:hint="eastAsia" w:ascii="Arial" w:hAnsi="Arial" w:cs="Arial"/>
                <w:b w:val="0"/>
                <w:bCs w:val="0"/>
                <w:sz w:val="22"/>
                <w:szCs w:val="22"/>
                <w:lang w:eastAsia="zh-CN"/>
              </w:rPr>
              <w:t>单独拆开一个章节</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5</w:t>
            </w:r>
          </w:p>
        </w:tc>
        <w:tc>
          <w:tcPr>
            <w:tcW w:w="1071"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5 试验的一般说明</w:t>
            </w:r>
          </w:p>
        </w:tc>
        <w:tc>
          <w:tcPr>
            <w:tcW w:w="4801"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 xml:space="preserve">4.2.1 增加下述内容： </w:t>
            </w:r>
          </w:p>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 xml:space="preserve">对于双金属一次性操作装置，需要6个试样进行第15章的试验。 </w:t>
            </w:r>
          </w:p>
          <w:p>
            <w:pPr>
              <w:jc w:val="both"/>
              <w:rPr>
                <w:rFonts w:hint="default" w:ascii="Arial" w:hAnsi="Arial" w:cs="Arial"/>
                <w:b/>
                <w:bCs/>
                <w:sz w:val="22"/>
                <w:szCs w:val="22"/>
                <w:lang w:val="en-US" w:eastAsia="zh-CN"/>
              </w:rPr>
            </w:pPr>
            <w:r>
              <w:rPr>
                <w:rFonts w:hint="eastAsia" w:ascii="Arial" w:hAnsi="Arial" w:cs="Arial"/>
                <w:b/>
                <w:bCs/>
                <w:sz w:val="22"/>
                <w:szCs w:val="22"/>
                <w:lang w:val="en-US" w:eastAsia="zh-CN"/>
              </w:rPr>
              <w:t xml:space="preserve">注：第17章的试验需要增加试样。 </w:t>
            </w:r>
          </w:p>
          <w:p>
            <w:pPr>
              <w:jc w:val="both"/>
              <w:rPr>
                <w:rFonts w:hint="default" w:ascii="Arial" w:hAnsi="Arial" w:cs="Arial"/>
                <w:b w:val="0"/>
                <w:bCs w:val="0"/>
                <w:sz w:val="22"/>
                <w:szCs w:val="22"/>
                <w:lang w:val="en-US" w:eastAsia="zh-CN"/>
              </w:rPr>
            </w:pPr>
          </w:p>
        </w:tc>
        <w:tc>
          <w:tcPr>
            <w:tcW w:w="4866"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5.2.1 增加下述内容：</w:t>
            </w:r>
          </w:p>
          <w:p>
            <w:pPr>
              <w:jc w:val="both"/>
              <w:rPr>
                <w:rFonts w:hint="default" w:ascii="Arial" w:hAnsi="Arial" w:cs="Arial"/>
                <w:b/>
                <w:bCs/>
                <w:sz w:val="22"/>
                <w:szCs w:val="22"/>
                <w:lang w:val="en-US" w:eastAsia="zh-CN"/>
              </w:rPr>
            </w:pPr>
            <w:r>
              <w:rPr>
                <w:rFonts w:hint="default" w:ascii="Arial" w:hAnsi="Arial" w:cs="Arial"/>
                <w:b w:val="0"/>
                <w:bCs w:val="0"/>
                <w:sz w:val="22"/>
                <w:szCs w:val="22"/>
                <w:lang w:val="en-US" w:eastAsia="zh-CN"/>
              </w:rPr>
              <w:t>对于双金属SOD,需要6个试样进行第16章的试验，</w:t>
            </w:r>
            <w:r>
              <w:rPr>
                <w:rFonts w:hint="default" w:ascii="Arial" w:hAnsi="Arial" w:cs="Arial"/>
                <w:b/>
                <w:bCs/>
                <w:sz w:val="22"/>
                <w:szCs w:val="22"/>
                <w:lang w:val="en-US" w:eastAsia="zh-CN"/>
              </w:rPr>
              <w:t>另外6个进行第18章的试验。</w:t>
            </w:r>
          </w:p>
        </w:tc>
        <w:tc>
          <w:tcPr>
            <w:tcW w:w="1780"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eastAsia="zh-CN"/>
              </w:rPr>
              <w:t>修改第</w:t>
            </w:r>
            <w:r>
              <w:rPr>
                <w:rFonts w:hint="eastAsia" w:ascii="Arial" w:hAnsi="Arial" w:cs="Arial"/>
                <w:b w:val="0"/>
                <w:bCs w:val="0"/>
                <w:sz w:val="22"/>
                <w:szCs w:val="22"/>
                <w:lang w:val="en-US" w:eastAsia="zh-CN"/>
              </w:rPr>
              <w:t>5章描述</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6</w:t>
            </w:r>
          </w:p>
        </w:tc>
        <w:tc>
          <w:tcPr>
            <w:tcW w:w="1071" w:type="dxa"/>
            <w:vAlign w:val="top"/>
          </w:tcPr>
          <w:p>
            <w:pPr>
              <w:jc w:val="both"/>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7  分类</w:t>
            </w:r>
          </w:p>
        </w:tc>
        <w:tc>
          <w:tcPr>
            <w:tcW w:w="4801"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6分类</w:t>
            </w:r>
          </w:p>
          <w:p>
            <w:pPr>
              <w:jc w:val="both"/>
              <w:rPr>
                <w:rFonts w:hint="default" w:ascii="Arial" w:hAnsi="Arial" w:cs="Arial"/>
                <w:b w:val="0"/>
                <w:bCs w:val="0"/>
                <w:sz w:val="22"/>
                <w:szCs w:val="22"/>
                <w:lang w:val="en-US" w:eastAsia="zh-CN"/>
              </w:rPr>
            </w:pPr>
          </w:p>
          <w:p>
            <w:pPr>
              <w:jc w:val="both"/>
              <w:rPr>
                <w:rFonts w:hint="default" w:ascii="Arial" w:hAnsi="Arial" w:cs="Arial"/>
                <w:b w:val="0"/>
                <w:bCs w:val="0"/>
                <w:sz w:val="22"/>
                <w:szCs w:val="22"/>
                <w:lang w:val="en-US" w:eastAsia="zh-CN"/>
              </w:rPr>
            </w:pPr>
          </w:p>
        </w:tc>
        <w:tc>
          <w:tcPr>
            <w:tcW w:w="4866"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7  分类</w:t>
            </w:r>
          </w:p>
          <w:p>
            <w:pPr>
              <w:jc w:val="both"/>
              <w:rPr>
                <w:rFonts w:hint="default" w:ascii="Arial" w:hAnsi="Arial" w:cs="Arial"/>
                <w:b w:val="0"/>
                <w:bCs w:val="0"/>
                <w:sz w:val="22"/>
                <w:szCs w:val="22"/>
                <w:lang w:val="en-US" w:eastAsia="zh-CN"/>
              </w:rPr>
            </w:pPr>
          </w:p>
          <w:p>
            <w:pPr>
              <w:jc w:val="both"/>
              <w:rPr>
                <w:rFonts w:hint="default" w:ascii="Arial" w:hAnsi="Arial" w:cs="Arial"/>
                <w:b w:val="0"/>
                <w:bCs w:val="0"/>
                <w:sz w:val="22"/>
                <w:szCs w:val="22"/>
                <w:lang w:val="en-US" w:eastAsia="zh-CN"/>
              </w:rPr>
            </w:pPr>
            <w:r>
              <w:rPr>
                <w:rFonts w:hint="default" w:ascii="Arial" w:hAnsi="Arial" w:cs="Arial"/>
                <w:b/>
                <w:bCs/>
                <w:sz w:val="22"/>
                <w:szCs w:val="22"/>
                <w:lang w:val="en-US" w:eastAsia="zh-CN"/>
              </w:rPr>
              <w:t>7.7.104  非双金属SOD仅限于用于加热或使用液体或蒸汽的器具。它不适用于快热式热水器和储水式热水器。</w:t>
            </w:r>
          </w:p>
        </w:tc>
        <w:tc>
          <w:tcPr>
            <w:tcW w:w="1780"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新增</w:t>
            </w:r>
            <w:r>
              <w:rPr>
                <w:rFonts w:hint="default" w:ascii="Arial" w:hAnsi="Arial" w:cs="Arial"/>
                <w:b w:val="0"/>
                <w:bCs w:val="0"/>
                <w:sz w:val="22"/>
                <w:szCs w:val="22"/>
                <w:lang w:val="en-US" w:eastAsia="zh-CN"/>
              </w:rPr>
              <w:t>7.7.104</w:t>
            </w:r>
            <w:r>
              <w:rPr>
                <w:rFonts w:hint="eastAsia" w:ascii="Arial" w:hAnsi="Arial" w:cs="Arial"/>
                <w:b w:val="0"/>
                <w:bCs w:val="0"/>
                <w:sz w:val="22"/>
                <w:szCs w:val="22"/>
                <w:lang w:val="en-US" w:eastAsia="zh-CN"/>
              </w:rPr>
              <w:t>条款</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7</w:t>
            </w:r>
          </w:p>
        </w:tc>
        <w:tc>
          <w:tcPr>
            <w:tcW w:w="1071" w:type="dxa"/>
            <w:vAlign w:val="top"/>
          </w:tcPr>
          <w:p>
            <w:pPr>
              <w:keepNext w:val="0"/>
              <w:keepLines w:val="0"/>
              <w:widowControl/>
              <w:suppressLineNumbers w:val="0"/>
              <w:jc w:val="left"/>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8  资料</w:t>
            </w:r>
          </w:p>
        </w:tc>
        <w:tc>
          <w:tcPr>
            <w:tcW w:w="4801" w:type="dxa"/>
            <w:vAlign w:val="top"/>
          </w:tcPr>
          <w:p>
            <w:pPr>
              <w:jc w:val="both"/>
              <w:rPr>
                <w:rFonts w:hint="default" w:ascii="Arial" w:hAnsi="Arial" w:eastAsia="宋体" w:cs="Arial"/>
                <w:b w:val="0"/>
                <w:bCs w:val="0"/>
                <w:sz w:val="22"/>
                <w:szCs w:val="22"/>
                <w:lang w:eastAsia="zh-CN"/>
              </w:rPr>
            </w:pPr>
            <w:r>
              <w:rPr>
                <w:rFonts w:hint="eastAsia" w:ascii="Arial" w:hAnsi="Arial" w:eastAsia="宋体" w:cs="Arial"/>
                <w:b w:val="0"/>
                <w:bCs w:val="0"/>
                <w:sz w:val="22"/>
                <w:szCs w:val="22"/>
                <w:lang w:val="en-US" w:eastAsia="zh-CN"/>
              </w:rPr>
              <w:t>7</w:t>
            </w:r>
            <w:r>
              <w:rPr>
                <w:rFonts w:hint="default" w:ascii="Arial" w:hAnsi="Arial" w:eastAsia="宋体" w:cs="Arial"/>
                <w:b w:val="0"/>
                <w:bCs w:val="0"/>
                <w:sz w:val="22"/>
                <w:szCs w:val="22"/>
                <w:lang w:eastAsia="zh-CN"/>
              </w:rPr>
              <w:t xml:space="preserve">  资料</w:t>
            </w:r>
          </w:p>
          <w:p>
            <w:pPr>
              <w:jc w:val="both"/>
              <w:rPr>
                <w:rFonts w:hint="default" w:ascii="Arial" w:hAnsi="Arial" w:eastAsia="宋体" w:cs="Arial"/>
                <w:b w:val="0"/>
                <w:bCs w:val="0"/>
                <w:sz w:val="22"/>
                <w:szCs w:val="22"/>
                <w:lang w:eastAsia="zh-CN"/>
              </w:rPr>
            </w:pPr>
          </w:p>
          <w:p>
            <w:pPr>
              <w:jc w:val="both"/>
              <w:rPr>
                <w:rFonts w:hint="default" w:ascii="Arial" w:hAnsi="Arial" w:eastAsia="宋体" w:cs="Arial"/>
                <w:b w:val="0"/>
                <w:bCs w:val="0"/>
                <w:sz w:val="22"/>
                <w:szCs w:val="22"/>
                <w:lang w:eastAsia="zh-CN"/>
              </w:rPr>
            </w:pPr>
            <w:r>
              <w:rPr>
                <w:rFonts w:hint="eastAsia" w:ascii="Arial" w:hAnsi="Arial" w:eastAsia="宋体" w:cs="Arial"/>
                <w:b w:val="0"/>
                <w:bCs w:val="0"/>
                <w:sz w:val="22"/>
                <w:szCs w:val="22"/>
                <w:lang w:val="en-US" w:eastAsia="zh-CN"/>
              </w:rPr>
              <w:t>表</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 xml:space="preserve">7.2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115</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保持温度(T</w:t>
            </w:r>
            <w:r>
              <w:rPr>
                <w:rFonts w:hint="eastAsia" w:ascii="Arial" w:hAnsi="Arial" w:cs="Arial"/>
                <w:b w:val="0"/>
                <w:bCs w:val="0"/>
                <w:sz w:val="22"/>
                <w:szCs w:val="22"/>
                <w:lang w:val="en-US" w:eastAsia="zh-CN"/>
              </w:rPr>
              <w:t>h</w:t>
            </w:r>
            <w:r>
              <w:rPr>
                <w:rFonts w:hint="eastAsia" w:ascii="Arial" w:hAnsi="Arial" w:eastAsia="宋体" w:cs="Arial"/>
                <w:b w:val="0"/>
                <w:bCs w:val="0"/>
                <w:sz w:val="22"/>
                <w:szCs w:val="22"/>
                <w:lang w:val="en-US" w:eastAsia="zh-CN"/>
              </w:rPr>
              <w:t xml:space="preserve">) </w:t>
            </w:r>
          </w:p>
          <w:p>
            <w:pPr>
              <w:jc w:val="both"/>
              <w:rPr>
                <w:rFonts w:hint="eastAsia"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116</w:t>
            </w:r>
            <w:r>
              <w:rPr>
                <w:rFonts w:hint="eastAsia" w:ascii="Arial" w:hAnsi="Arial" w:cs="Arial"/>
                <w:b w:val="0"/>
                <w:bCs w:val="0"/>
                <w:sz w:val="22"/>
                <w:szCs w:val="22"/>
                <w:lang w:val="en-US" w:eastAsia="zh-CN"/>
              </w:rPr>
              <w:t xml:space="preserve"> </w:t>
            </w:r>
            <w:r>
              <w:rPr>
                <w:rFonts w:hint="eastAsia" w:ascii="Arial" w:hAnsi="Arial" w:eastAsia="宋体" w:cs="Arial"/>
                <w:b w:val="0"/>
                <w:bCs w:val="0"/>
                <w:sz w:val="22"/>
                <w:szCs w:val="22"/>
                <w:lang w:val="en-US" w:eastAsia="zh-CN"/>
              </w:rPr>
              <w:t>最高极限温度(T</w:t>
            </w:r>
            <w:r>
              <w:rPr>
                <w:rFonts w:hint="eastAsia" w:ascii="Arial" w:hAnsi="Arial" w:cs="Arial"/>
                <w:b w:val="0"/>
                <w:bCs w:val="0"/>
                <w:sz w:val="22"/>
                <w:szCs w:val="22"/>
                <w:lang w:val="en-US" w:eastAsia="zh-CN"/>
              </w:rPr>
              <w:t>m</w:t>
            </w:r>
            <w:r>
              <w:rPr>
                <w:rFonts w:hint="eastAsia" w:ascii="Arial" w:hAnsi="Arial" w:eastAsia="宋体" w:cs="Arial"/>
                <w:b w:val="0"/>
                <w:bCs w:val="0"/>
                <w:sz w:val="22"/>
                <w:szCs w:val="22"/>
                <w:lang w:val="en-US" w:eastAsia="zh-CN"/>
              </w:rPr>
              <w:t xml:space="preserve">) </w:t>
            </w:r>
          </w:p>
          <w:p>
            <w:pPr>
              <w:jc w:val="both"/>
              <w:rPr>
                <w:rFonts w:hint="eastAsia" w:ascii="Arial" w:hAnsi="Arial" w:eastAsia="宋体" w:cs="Arial"/>
                <w:b w:val="0"/>
                <w:bCs w:val="0"/>
                <w:sz w:val="22"/>
                <w:szCs w:val="22"/>
                <w:lang w:val="en-US" w:eastAsia="zh-CN"/>
              </w:rPr>
            </w:pPr>
          </w:p>
          <w:p>
            <w:pPr>
              <w:jc w:val="both"/>
              <w:rPr>
                <w:rFonts w:hint="eastAsia" w:ascii="Arial" w:hAnsi="Arial" w:cs="Arial"/>
                <w:b w:val="0"/>
                <w:bCs w:val="0"/>
                <w:sz w:val="22"/>
                <w:szCs w:val="22"/>
                <w:lang w:val="en-US" w:eastAsia="zh-CN"/>
              </w:rPr>
            </w:pPr>
            <w:r>
              <w:rPr>
                <w:rFonts w:hint="eastAsia" w:ascii="Arial" w:hAnsi="Arial" w:cs="Arial"/>
                <w:b w:val="0"/>
                <w:bCs w:val="0"/>
                <w:sz w:val="22"/>
                <w:szCs w:val="22"/>
                <w:lang w:val="en-US" w:eastAsia="zh-CN"/>
              </w:rPr>
              <w:t>注脚：</w:t>
            </w:r>
            <w:bookmarkStart w:id="1" w:name="_GoBack"/>
            <w:bookmarkEnd w:id="1"/>
          </w:p>
          <w:p>
            <w:pPr>
              <w:keepNext w:val="0"/>
              <w:keepLines w:val="0"/>
              <w:widowControl/>
              <w:suppressLineNumbers w:val="0"/>
              <w:jc w:val="left"/>
            </w:pPr>
            <w:r>
              <w:rPr>
                <w:rFonts w:hint="eastAsia" w:ascii="Arial" w:hAnsi="Arial" w:cs="Arial"/>
                <w:b w:val="0"/>
                <w:bCs w:val="0"/>
                <w:sz w:val="22"/>
                <w:szCs w:val="22"/>
                <w:lang w:val="en-US" w:eastAsia="zh-CN"/>
              </w:rPr>
              <w:t xml:space="preserve">102 </w:t>
            </w:r>
            <w:r>
              <w:rPr>
                <w:rFonts w:hint="eastAsia" w:ascii="宋体" w:hAnsi="宋体" w:eastAsia="宋体" w:cs="宋体"/>
                <w:color w:val="000000"/>
                <w:kern w:val="0"/>
                <w:sz w:val="19"/>
                <w:szCs w:val="19"/>
                <w:lang w:val="en-US" w:eastAsia="zh-CN" w:bidi="ar"/>
              </w:rPr>
              <w:t xml:space="preserve">在中国，不允许在杰任和食物处理机中使用液态金属，在德国，使用液态金属的控制器必须在控制器上标上特殊的标志。文档(D)中必须清楚地指明可能产生的 </w:t>
            </w:r>
          </w:p>
          <w:p>
            <w:pPr>
              <w:keepNext w:val="0"/>
              <w:keepLines w:val="0"/>
              <w:widowControl/>
              <w:suppressLineNumbers w:val="0"/>
              <w:jc w:val="left"/>
            </w:pPr>
            <w:r>
              <w:rPr>
                <w:rFonts w:hint="eastAsia" w:ascii="宋体" w:hAnsi="宋体" w:eastAsia="宋体" w:cs="宋体"/>
                <w:color w:val="000000"/>
                <w:kern w:val="0"/>
                <w:sz w:val="19"/>
                <w:szCs w:val="19"/>
                <w:lang w:val="en-US" w:eastAsia="zh-CN" w:bidi="ar"/>
              </w:rPr>
              <w:t xml:space="preserve">实际危险。下述标志用于标识此类控制器： </w:t>
            </w:r>
          </w:p>
          <w:p>
            <w:pPr>
              <w:jc w:val="both"/>
              <w:rPr>
                <w:rFonts w:hint="default" w:ascii="Arial" w:hAnsi="Arial" w:cs="Arial"/>
                <w:b w:val="0"/>
                <w:bCs w:val="0"/>
                <w:sz w:val="22"/>
                <w:szCs w:val="22"/>
                <w:lang w:val="en-US" w:eastAsia="zh-CN"/>
              </w:rPr>
            </w:pPr>
          </w:p>
          <w:p>
            <w:pPr>
              <w:jc w:val="both"/>
              <w:rPr>
                <w:rFonts w:hint="default" w:ascii="Arial" w:hAnsi="Arial" w:eastAsia="宋体" w:cs="Arial"/>
                <w:b w:val="0"/>
                <w:bCs w:val="0"/>
                <w:sz w:val="22"/>
                <w:szCs w:val="22"/>
                <w:lang w:eastAsia="zh-CN"/>
              </w:rPr>
            </w:pPr>
          </w:p>
        </w:tc>
        <w:tc>
          <w:tcPr>
            <w:tcW w:w="4866" w:type="dxa"/>
            <w:vAlign w:val="top"/>
          </w:tcPr>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8  资料</w:t>
            </w:r>
          </w:p>
          <w:p>
            <w:pPr>
              <w:jc w:val="both"/>
              <w:rPr>
                <w:rFonts w:hint="default" w:ascii="Arial" w:hAnsi="Arial" w:eastAsia="宋体" w:cs="Arial"/>
                <w:b w:val="0"/>
                <w:bCs w:val="0"/>
                <w:sz w:val="22"/>
                <w:szCs w:val="22"/>
                <w:lang w:eastAsia="zh-CN"/>
              </w:rPr>
            </w:pPr>
          </w:p>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表1</w:t>
            </w:r>
            <w:r>
              <w:rPr>
                <w:rFonts w:hint="eastAsia" w:ascii="Arial" w:hAnsi="Arial" w:cs="Arial"/>
                <w:b w:val="0"/>
                <w:bCs w:val="0"/>
                <w:sz w:val="22"/>
                <w:szCs w:val="22"/>
                <w:lang w:val="en-US" w:eastAsia="zh-CN"/>
              </w:rPr>
              <w:t xml:space="preserve"> </w:t>
            </w:r>
            <w:r>
              <w:rPr>
                <w:rFonts w:hint="default" w:ascii="Arial" w:hAnsi="Arial" w:eastAsia="宋体" w:cs="Arial"/>
                <w:b w:val="0"/>
                <w:bCs w:val="0"/>
                <w:sz w:val="22"/>
                <w:szCs w:val="22"/>
                <w:lang w:eastAsia="zh-CN"/>
              </w:rPr>
              <w:t>所需资料及提供资料的方法</w:t>
            </w:r>
          </w:p>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115  非双金属SOD的老化温度</w:t>
            </w:r>
          </w:p>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116  测试非双金属SOD的温度上升速率</w:t>
            </w:r>
          </w:p>
          <w:p>
            <w:pPr>
              <w:jc w:val="both"/>
              <w:rPr>
                <w:rFonts w:hint="default" w:ascii="Arial" w:hAnsi="Arial" w:eastAsia="宋体" w:cs="Arial"/>
                <w:b w:val="0"/>
                <w:bCs w:val="0"/>
                <w:sz w:val="22"/>
                <w:szCs w:val="22"/>
                <w:lang w:eastAsia="zh-CN"/>
              </w:rPr>
            </w:pPr>
          </w:p>
          <w:p>
            <w:pPr>
              <w:jc w:val="both"/>
              <w:rPr>
                <w:rFonts w:hint="eastAsia" w:ascii="Arial" w:hAnsi="Arial" w:cs="Arial"/>
                <w:b w:val="0"/>
                <w:bCs w:val="0"/>
                <w:sz w:val="22"/>
                <w:szCs w:val="22"/>
                <w:lang w:val="en-US" w:eastAsia="zh-CN"/>
              </w:rPr>
            </w:pPr>
            <w:r>
              <w:rPr>
                <w:rFonts w:hint="eastAsia" w:ascii="Arial" w:hAnsi="Arial" w:cs="Arial"/>
                <w:b w:val="0"/>
                <w:bCs w:val="0"/>
                <w:sz w:val="22"/>
                <w:szCs w:val="22"/>
                <w:lang w:val="en-US" w:eastAsia="zh-CN"/>
              </w:rPr>
              <w:t>注脚：</w:t>
            </w:r>
          </w:p>
          <w:p>
            <w:pPr>
              <w:jc w:val="both"/>
              <w:rPr>
                <w:rFonts w:hint="eastAsia" w:ascii="Arial" w:hAnsi="Arial" w:cs="Arial"/>
                <w:b w:val="0"/>
                <w:bCs w:val="0"/>
                <w:sz w:val="22"/>
                <w:szCs w:val="22"/>
                <w:lang w:val="en-US" w:eastAsia="zh-CN"/>
              </w:rPr>
            </w:pPr>
            <w:r>
              <w:rPr>
                <w:rFonts w:hint="eastAsia" w:ascii="Arial" w:hAnsi="Arial" w:cs="Arial"/>
                <w:b w:val="0"/>
                <w:bCs w:val="0"/>
                <w:sz w:val="22"/>
                <w:szCs w:val="22"/>
                <w:lang w:val="en-US" w:eastAsia="zh-CN"/>
              </w:rPr>
              <w:t>102 在中国，不允许在烹饪和食物处理机中使用液态金属。</w:t>
            </w:r>
          </w:p>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在加拿大，不允许含有汞的控制部件。</w:t>
            </w:r>
          </w:p>
          <w:p>
            <w:pPr>
              <w:jc w:val="both"/>
              <w:rPr>
                <w:rFonts w:hint="default" w:ascii="Arial" w:hAnsi="Arial" w:eastAsia="宋体" w:cs="Arial"/>
                <w:b w:val="0"/>
                <w:bCs w:val="0"/>
                <w:sz w:val="22"/>
                <w:szCs w:val="22"/>
                <w:lang w:eastAsia="zh-CN"/>
              </w:rPr>
            </w:pPr>
          </w:p>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10</w:t>
            </w:r>
            <w:r>
              <w:rPr>
                <w:rFonts w:hint="eastAsia" w:ascii="Arial" w:hAnsi="Arial" w:cs="Arial"/>
                <w:b w:val="0"/>
                <w:bCs w:val="0"/>
                <w:sz w:val="22"/>
                <w:szCs w:val="22"/>
                <w:lang w:val="en-US" w:eastAsia="zh-CN"/>
              </w:rPr>
              <w:t>6</w:t>
            </w:r>
            <w:r>
              <w:rPr>
                <w:rFonts w:hint="default" w:ascii="Arial" w:hAnsi="Arial" w:eastAsia="宋体" w:cs="Arial"/>
                <w:b w:val="0"/>
                <w:bCs w:val="0"/>
                <w:sz w:val="22"/>
                <w:szCs w:val="22"/>
                <w:lang w:eastAsia="zh-CN"/>
              </w:rPr>
              <w:t xml:space="preserve">  由控制器制造商根据热切断器的动作温度确定。</w:t>
            </w:r>
          </w:p>
          <w:p>
            <w:pPr>
              <w:jc w:val="both"/>
              <w:rPr>
                <w:rFonts w:hint="default" w:ascii="Arial" w:hAnsi="Arial" w:eastAsia="宋体" w:cs="Arial"/>
                <w:b w:val="0"/>
                <w:bCs w:val="0"/>
                <w:sz w:val="22"/>
                <w:szCs w:val="22"/>
                <w:lang w:eastAsia="zh-CN"/>
              </w:rPr>
            </w:pPr>
          </w:p>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107  由控制器制造商确定，参考终端设备上预计的实际最大上升速率。</w:t>
            </w:r>
          </w:p>
        </w:tc>
        <w:tc>
          <w:tcPr>
            <w:tcW w:w="1780" w:type="dxa"/>
            <w:vAlign w:val="top"/>
          </w:tcPr>
          <w:p>
            <w:pPr>
              <w:jc w:val="both"/>
              <w:rPr>
                <w:rFonts w:hint="default" w:ascii="Arial" w:hAnsi="Arial" w:eastAsia="宋体" w:cs="Arial"/>
                <w:b w:val="0"/>
                <w:bCs w:val="0"/>
                <w:sz w:val="22"/>
                <w:szCs w:val="22"/>
                <w:lang w:eastAsia="zh-CN"/>
              </w:rPr>
            </w:pPr>
            <w:r>
              <w:rPr>
                <w:rFonts w:hint="eastAsia" w:ascii="Arial" w:hAnsi="Arial" w:cs="Arial"/>
                <w:b w:val="0"/>
                <w:bCs w:val="0"/>
                <w:sz w:val="22"/>
                <w:szCs w:val="22"/>
                <w:lang w:eastAsia="zh-CN"/>
              </w:rPr>
              <w:t>变更第</w:t>
            </w:r>
            <w:r>
              <w:rPr>
                <w:rFonts w:hint="default" w:ascii="Arial" w:hAnsi="Arial" w:eastAsia="宋体" w:cs="Arial"/>
                <w:b w:val="0"/>
                <w:bCs w:val="0"/>
                <w:sz w:val="22"/>
                <w:szCs w:val="22"/>
                <w:lang w:eastAsia="zh-CN"/>
              </w:rPr>
              <w:t>8</w:t>
            </w:r>
            <w:r>
              <w:rPr>
                <w:rFonts w:hint="eastAsia" w:ascii="Arial" w:hAnsi="Arial" w:cs="Arial"/>
                <w:b w:val="0"/>
                <w:bCs w:val="0"/>
                <w:sz w:val="22"/>
                <w:szCs w:val="22"/>
                <w:lang w:eastAsia="zh-CN"/>
              </w:rPr>
              <w:t>章</w:t>
            </w:r>
          </w:p>
          <w:p>
            <w:pPr>
              <w:jc w:val="both"/>
              <w:rPr>
                <w:rFonts w:hint="default" w:ascii="Arial" w:hAnsi="Arial" w:eastAsia="宋体" w:cs="Arial"/>
                <w:b w:val="0"/>
                <w:bCs w:val="0"/>
                <w:sz w:val="22"/>
                <w:szCs w:val="22"/>
                <w:lang w:eastAsia="zh-CN"/>
              </w:rPr>
            </w:pP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是</w:t>
            </w:r>
          </w:p>
        </w:tc>
      </w:tr>
    </w:tbl>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br w:type="page"/>
      </w:r>
    </w:p>
    <w:tbl>
      <w:tblPr>
        <w:tblStyle w:val="7"/>
        <w:tblW w:w="13855"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71"/>
        <w:gridCol w:w="4801"/>
        <w:gridCol w:w="5015"/>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i w:val="0"/>
                <w:iCs w:val="0"/>
                <w:color w:val="000000"/>
                <w:kern w:val="0"/>
                <w:sz w:val="22"/>
                <w:szCs w:val="22"/>
                <w:u w:val="none"/>
                <w:lang w:val="en-US" w:eastAsia="zh-CN" w:bidi="ar"/>
              </w:rPr>
              <w:t>8</w:t>
            </w:r>
          </w:p>
        </w:tc>
        <w:tc>
          <w:tcPr>
            <w:tcW w:w="1071" w:type="dxa"/>
            <w:vAlign w:val="top"/>
          </w:tcPr>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12 结构要求</w:t>
            </w:r>
          </w:p>
        </w:tc>
        <w:tc>
          <w:tcPr>
            <w:tcW w:w="4801" w:type="dxa"/>
            <w:vAlign w:val="top"/>
          </w:tcPr>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sz w:val="22"/>
                <w:szCs w:val="22"/>
                <w:lang w:eastAsia="zh-CN"/>
              </w:rPr>
              <w:t>1</w:t>
            </w:r>
            <w:r>
              <w:rPr>
                <w:rFonts w:hint="eastAsia" w:ascii="Arial" w:hAnsi="Arial" w:cs="Arial"/>
                <w:b w:val="0"/>
                <w:bCs w:val="0"/>
                <w:sz w:val="22"/>
                <w:szCs w:val="22"/>
                <w:lang w:val="en-US" w:eastAsia="zh-CN"/>
              </w:rPr>
              <w:t>1</w:t>
            </w:r>
            <w:r>
              <w:rPr>
                <w:rFonts w:hint="default" w:ascii="Arial" w:hAnsi="Arial" w:eastAsia="宋体" w:cs="Arial"/>
                <w:b w:val="0"/>
                <w:bCs w:val="0"/>
                <w:sz w:val="22"/>
                <w:szCs w:val="22"/>
                <w:lang w:eastAsia="zh-CN"/>
              </w:rPr>
              <w:t xml:space="preserve"> 结构要求</w:t>
            </w:r>
          </w:p>
        </w:tc>
        <w:tc>
          <w:tcPr>
            <w:tcW w:w="5015" w:type="dxa"/>
            <w:vAlign w:val="top"/>
          </w:tcPr>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12 结构要求</w:t>
            </w:r>
          </w:p>
          <w:p>
            <w:pPr>
              <w:jc w:val="both"/>
              <w:rPr>
                <w:rFonts w:hint="default" w:ascii="Arial" w:hAnsi="Arial" w:eastAsia="宋体" w:cs="Arial"/>
                <w:b w:val="0"/>
                <w:bCs w:val="0"/>
                <w:sz w:val="22"/>
                <w:szCs w:val="22"/>
                <w:lang w:eastAsia="zh-CN"/>
              </w:rPr>
            </w:pPr>
          </w:p>
          <w:p>
            <w:pPr>
              <w:jc w:val="both"/>
              <w:rPr>
                <w:rFonts w:hint="default" w:ascii="Arial" w:hAnsi="Arial" w:eastAsia="宋体" w:cs="Arial"/>
                <w:b/>
                <w:bCs/>
                <w:kern w:val="0"/>
                <w:sz w:val="22"/>
                <w:szCs w:val="22"/>
                <w:lang w:val="en-US" w:eastAsia="zh-CN" w:bidi="ar-SA"/>
              </w:rPr>
            </w:pPr>
            <w:r>
              <w:rPr>
                <w:rFonts w:hint="default" w:ascii="Arial" w:hAnsi="Arial" w:eastAsia="宋体" w:cs="Arial"/>
                <w:b/>
                <w:bCs/>
                <w:kern w:val="0"/>
                <w:sz w:val="22"/>
                <w:szCs w:val="22"/>
                <w:lang w:val="en-US" w:eastAsia="zh-CN" w:bidi="ar-SA"/>
              </w:rPr>
              <w:t>12.1.102  非双金属SOD材料</w:t>
            </w:r>
          </w:p>
          <w:p>
            <w:pPr>
              <w:jc w:val="both"/>
              <w:rPr>
                <w:rFonts w:hint="default" w:ascii="Arial" w:hAnsi="Arial" w:eastAsia="宋体" w:cs="Arial"/>
                <w:b/>
                <w:bCs/>
                <w:kern w:val="0"/>
                <w:sz w:val="22"/>
                <w:szCs w:val="22"/>
                <w:lang w:val="en-US" w:eastAsia="zh-CN" w:bidi="ar-SA"/>
              </w:rPr>
            </w:pPr>
            <w:r>
              <w:rPr>
                <w:rFonts w:hint="default" w:ascii="Arial" w:hAnsi="Arial" w:eastAsia="宋体" w:cs="Arial"/>
                <w:b/>
                <w:bCs/>
                <w:kern w:val="0"/>
                <w:sz w:val="22"/>
                <w:szCs w:val="22"/>
                <w:lang w:val="en-US" w:eastAsia="zh-CN" w:bidi="ar-SA"/>
              </w:rPr>
              <w:t>本文件中定义的用于非双金属SOD的绝缘材料应符合GB/T 11026.1—2016的要求，并适用于实际应用。</w:t>
            </w:r>
          </w:p>
          <w:p>
            <w:pPr>
              <w:jc w:val="both"/>
              <w:rPr>
                <w:rFonts w:hint="default" w:ascii="Arial" w:hAnsi="Arial" w:eastAsia="宋体" w:cs="Arial"/>
                <w:b/>
                <w:bCs/>
                <w:kern w:val="0"/>
                <w:sz w:val="22"/>
                <w:szCs w:val="22"/>
                <w:lang w:val="en-US" w:eastAsia="zh-CN" w:bidi="ar-SA"/>
              </w:rPr>
            </w:pPr>
          </w:p>
          <w:p>
            <w:pPr>
              <w:jc w:val="both"/>
              <w:rPr>
                <w:rFonts w:hint="default" w:ascii="Arial" w:hAnsi="Arial" w:eastAsia="宋体" w:cs="Arial"/>
                <w:b/>
                <w:bCs/>
                <w:kern w:val="0"/>
                <w:sz w:val="22"/>
                <w:szCs w:val="22"/>
                <w:lang w:val="en-US" w:eastAsia="zh-CN" w:bidi="ar-SA"/>
              </w:rPr>
            </w:pPr>
            <w:r>
              <w:rPr>
                <w:rFonts w:hint="default" w:ascii="Arial" w:hAnsi="Arial" w:eastAsia="宋体" w:cs="Arial"/>
                <w:b/>
                <w:bCs/>
                <w:kern w:val="0"/>
                <w:sz w:val="22"/>
                <w:szCs w:val="22"/>
                <w:lang w:val="en-US" w:eastAsia="zh-CN" w:bidi="ar-SA"/>
              </w:rPr>
              <w:t>12.4.11  1.H型或2.H型动作</w:t>
            </w:r>
          </w:p>
          <w:p>
            <w:pPr>
              <w:jc w:val="both"/>
              <w:rPr>
                <w:rFonts w:hint="default" w:ascii="Arial" w:hAnsi="Arial" w:eastAsia="宋体" w:cs="Arial"/>
                <w:b/>
                <w:bCs/>
                <w:kern w:val="0"/>
                <w:sz w:val="22"/>
                <w:szCs w:val="22"/>
                <w:lang w:val="en-US" w:eastAsia="zh-CN" w:bidi="ar-SA"/>
              </w:rPr>
            </w:pPr>
          </w:p>
          <w:p>
            <w:pPr>
              <w:jc w:val="both"/>
              <w:rPr>
                <w:rFonts w:hint="default" w:ascii="Arial" w:hAnsi="Arial" w:eastAsia="宋体" w:cs="Arial"/>
                <w:b/>
                <w:bCs/>
                <w:kern w:val="0"/>
                <w:sz w:val="22"/>
                <w:szCs w:val="22"/>
                <w:lang w:val="en-US" w:eastAsia="zh-CN" w:bidi="ar-SA"/>
              </w:rPr>
            </w:pPr>
            <w:r>
              <w:rPr>
                <w:rFonts w:hint="default" w:ascii="Arial" w:hAnsi="Arial" w:eastAsia="宋体" w:cs="Arial"/>
                <w:b/>
                <w:bCs/>
                <w:kern w:val="0"/>
                <w:sz w:val="22"/>
                <w:szCs w:val="22"/>
                <w:lang w:val="en-US" w:eastAsia="zh-CN" w:bidi="ar-SA"/>
              </w:rPr>
              <w:t>12.4.12  1.J型或2.J型动作</w:t>
            </w:r>
          </w:p>
        </w:tc>
        <w:tc>
          <w:tcPr>
            <w:tcW w:w="1780" w:type="dxa"/>
            <w:vAlign w:val="top"/>
          </w:tcPr>
          <w:p>
            <w:pPr>
              <w:jc w:val="both"/>
              <w:rPr>
                <w:rFonts w:hint="default" w:ascii="Arial" w:hAnsi="Arial" w:eastAsia="宋体" w:cs="Arial"/>
                <w:b w:val="0"/>
                <w:bCs w:val="0"/>
                <w:sz w:val="22"/>
                <w:szCs w:val="22"/>
                <w:lang w:eastAsia="zh-CN"/>
              </w:rPr>
            </w:pPr>
            <w:r>
              <w:rPr>
                <w:rFonts w:hint="eastAsia" w:ascii="Arial" w:hAnsi="Arial" w:eastAsia="宋体" w:cs="Arial"/>
                <w:b w:val="0"/>
                <w:bCs w:val="0"/>
                <w:sz w:val="22"/>
                <w:szCs w:val="22"/>
                <w:lang w:eastAsia="zh-CN"/>
              </w:rPr>
              <w:t>新增</w:t>
            </w:r>
            <w:r>
              <w:rPr>
                <w:rFonts w:hint="default" w:ascii="Arial" w:hAnsi="Arial" w:eastAsia="宋体" w:cs="Arial"/>
                <w:b w:val="0"/>
                <w:bCs w:val="0"/>
                <w:sz w:val="22"/>
                <w:szCs w:val="22"/>
                <w:lang w:val="en-US" w:eastAsia="zh-CN"/>
              </w:rPr>
              <w:t>12.1.102</w:t>
            </w:r>
            <w:r>
              <w:rPr>
                <w:rFonts w:hint="eastAsia" w:ascii="Arial" w:hAnsi="Arial" w:eastAsia="宋体" w:cs="Arial"/>
                <w:b w:val="0"/>
                <w:bCs w:val="0"/>
                <w:sz w:val="22"/>
                <w:szCs w:val="22"/>
                <w:lang w:val="en-US" w:eastAsia="zh-CN"/>
              </w:rPr>
              <w:t>、</w:t>
            </w:r>
            <w:r>
              <w:rPr>
                <w:rFonts w:hint="default" w:ascii="Arial" w:hAnsi="Arial" w:eastAsia="宋体" w:cs="Arial"/>
                <w:b w:val="0"/>
                <w:bCs w:val="0"/>
                <w:sz w:val="22"/>
                <w:szCs w:val="22"/>
                <w:lang w:val="en-US" w:eastAsia="zh-CN"/>
              </w:rPr>
              <w:t>12.4.11</w:t>
            </w:r>
            <w:r>
              <w:rPr>
                <w:rFonts w:hint="eastAsia" w:ascii="Arial" w:hAnsi="Arial" w:eastAsia="宋体" w:cs="Arial"/>
                <w:b w:val="0"/>
                <w:bCs w:val="0"/>
                <w:sz w:val="22"/>
                <w:szCs w:val="22"/>
                <w:lang w:val="en-US" w:eastAsia="zh-CN"/>
              </w:rPr>
              <w:t>条款要求</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是</w:t>
            </w:r>
          </w:p>
        </w:tc>
      </w:tr>
    </w:tbl>
    <w:p>
      <w:pPr>
        <w:keepNext w:val="0"/>
        <w:keepLines w:val="0"/>
        <w:widowControl/>
        <w:suppressLineNumbers w:val="0"/>
        <w:jc w:val="both"/>
        <w:textAlignment w:val="top"/>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br w:type="page"/>
      </w:r>
    </w:p>
    <w:tbl>
      <w:tblPr>
        <w:tblStyle w:val="7"/>
        <w:tblW w:w="13915"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71"/>
        <w:gridCol w:w="4801"/>
        <w:gridCol w:w="5075"/>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rPr>
            </w:pPr>
            <w:r>
              <w:rPr>
                <w:rFonts w:hint="default" w:ascii="Arial" w:hAnsi="Arial" w:eastAsia="宋体" w:cs="Arial"/>
                <w:b w:val="0"/>
                <w:bCs w:val="0"/>
                <w:sz w:val="22"/>
                <w:szCs w:val="22"/>
                <w:lang w:val="en-US" w:eastAsia="zh-CN"/>
              </w:rPr>
              <w:t>9</w:t>
            </w:r>
          </w:p>
        </w:tc>
        <w:tc>
          <w:tcPr>
            <w:tcW w:w="1071" w:type="dxa"/>
            <w:vAlign w:val="top"/>
          </w:tcPr>
          <w:p>
            <w:pPr>
              <w:jc w:val="both"/>
              <w:rPr>
                <w:rFonts w:hint="default" w:ascii="Arial" w:hAnsi="Arial" w:eastAsia="宋体" w:cs="Arial"/>
                <w:b w:val="0"/>
                <w:bCs w:val="0"/>
                <w:sz w:val="22"/>
                <w:szCs w:val="22"/>
                <w:lang w:eastAsia="zh-CN"/>
              </w:rPr>
            </w:pPr>
            <w:r>
              <w:rPr>
                <w:rFonts w:hint="default" w:ascii="Arial" w:hAnsi="Arial" w:eastAsia="宋体" w:cs="Arial"/>
                <w:b w:val="0"/>
                <w:bCs w:val="0"/>
                <w:sz w:val="22"/>
                <w:szCs w:val="22"/>
                <w:lang w:eastAsia="zh-CN"/>
              </w:rPr>
              <w:t>15  发热</w:t>
            </w:r>
          </w:p>
        </w:tc>
        <w:tc>
          <w:tcPr>
            <w:tcW w:w="4801" w:type="dxa"/>
            <w:vAlign w:val="top"/>
          </w:tcPr>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w:t>
            </w:r>
            <w:r>
              <w:rPr>
                <w:rFonts w:hint="eastAsia" w:ascii="Arial" w:hAnsi="Arial" w:cs="Arial"/>
                <w:b w:val="0"/>
                <w:bCs w:val="0"/>
                <w:kern w:val="0"/>
                <w:sz w:val="22"/>
                <w:szCs w:val="22"/>
                <w:lang w:val="en-US" w:eastAsia="zh-CN" w:bidi="ar-SA"/>
              </w:rPr>
              <w:t xml:space="preserve">4 </w:t>
            </w:r>
            <w:r>
              <w:rPr>
                <w:rFonts w:hint="default" w:ascii="Arial" w:hAnsi="Arial" w:eastAsia="宋体" w:cs="Arial"/>
                <w:b w:val="0"/>
                <w:bCs w:val="0"/>
                <w:kern w:val="0"/>
                <w:sz w:val="22"/>
                <w:szCs w:val="22"/>
                <w:lang w:val="en-US" w:eastAsia="zh-CN" w:bidi="ar-SA"/>
              </w:rPr>
              <w:t xml:space="preserve"> 发热</w:t>
            </w:r>
          </w:p>
        </w:tc>
        <w:tc>
          <w:tcPr>
            <w:tcW w:w="5075" w:type="dxa"/>
            <w:vAlign w:val="top"/>
          </w:tcPr>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15  发热</w:t>
            </w:r>
          </w:p>
          <w:p>
            <w:pPr>
              <w:jc w:val="both"/>
              <w:rPr>
                <w:rFonts w:hint="default" w:ascii="Arial" w:hAnsi="Arial" w:eastAsia="宋体" w:cs="Arial"/>
                <w:b w:val="0"/>
                <w:bCs w:val="0"/>
                <w:kern w:val="0"/>
                <w:sz w:val="22"/>
                <w:szCs w:val="22"/>
                <w:lang w:val="en-US" w:eastAsia="zh-CN" w:bidi="ar-SA"/>
              </w:rPr>
            </w:pP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bCs/>
                <w:kern w:val="0"/>
                <w:sz w:val="22"/>
                <w:szCs w:val="22"/>
                <w:lang w:val="en-US" w:eastAsia="zh-CN" w:bidi="ar-SA"/>
              </w:rPr>
              <w:t>15.4.3.1.101  如果整个控制器被宣称为敏感元件(见表1第47项),则应制造商的要求，发热测试不必进行到第18章成功完成测试。</w:t>
            </w:r>
          </w:p>
        </w:tc>
        <w:tc>
          <w:tcPr>
            <w:tcW w:w="1780" w:type="dxa"/>
            <w:vAlign w:val="top"/>
          </w:tcPr>
          <w:p>
            <w:pPr>
              <w:jc w:val="left"/>
              <w:rPr>
                <w:rFonts w:hint="default" w:ascii="Arial" w:hAnsi="Arial" w:eastAsia="宋体" w:cs="Arial"/>
                <w:b w:val="0"/>
                <w:bCs w:val="0"/>
                <w:sz w:val="22"/>
                <w:szCs w:val="22"/>
                <w:lang w:val="en-US" w:eastAsia="zh-CN"/>
              </w:rPr>
            </w:pPr>
            <w:r>
              <w:rPr>
                <w:rFonts w:hint="eastAsia" w:ascii="Arial" w:hAnsi="Arial" w:eastAsia="宋体" w:cs="Arial"/>
                <w:b w:val="0"/>
                <w:bCs w:val="0"/>
                <w:sz w:val="22"/>
                <w:szCs w:val="22"/>
                <w:lang w:val="en-US" w:eastAsia="zh-CN"/>
              </w:rPr>
              <w:t>新增</w:t>
            </w:r>
            <w:r>
              <w:rPr>
                <w:rFonts w:hint="default" w:ascii="Arial" w:hAnsi="Arial" w:eastAsia="宋体" w:cs="Arial"/>
                <w:b w:val="0"/>
                <w:bCs w:val="0"/>
                <w:sz w:val="22"/>
                <w:szCs w:val="22"/>
                <w:lang w:val="en-US" w:eastAsia="zh-CN"/>
              </w:rPr>
              <w:t>15.4.3.1.101</w:t>
            </w:r>
            <w:r>
              <w:rPr>
                <w:rFonts w:hint="eastAsia" w:ascii="Arial" w:hAnsi="Arial" w:eastAsia="宋体" w:cs="Arial"/>
                <w:b w:val="0"/>
                <w:bCs w:val="0"/>
                <w:sz w:val="22"/>
                <w:szCs w:val="22"/>
                <w:lang w:val="en-US" w:eastAsia="zh-CN"/>
              </w:rPr>
              <w:t>条款</w:t>
            </w:r>
          </w:p>
        </w:tc>
        <w:tc>
          <w:tcPr>
            <w:tcW w:w="705" w:type="dxa"/>
            <w:vAlign w:val="top"/>
          </w:tcPr>
          <w:p>
            <w:pPr>
              <w:jc w:val="both"/>
              <w:rPr>
                <w:rFonts w:hint="eastAsia" w:ascii="Arial" w:hAnsi="Arial" w:eastAsia="宋体" w:cs="Arial"/>
                <w:b w:val="0"/>
                <w:bCs w:val="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sz w:val="22"/>
                <w:szCs w:val="22"/>
                <w:lang w:val="en-US" w:eastAsia="zh-CN"/>
              </w:rPr>
            </w:pPr>
            <w:r>
              <w:rPr>
                <w:rFonts w:hint="eastAsia" w:ascii="Arial" w:hAnsi="Arial" w:cs="Arial"/>
                <w:b w:val="0"/>
                <w:bCs w:val="0"/>
                <w:sz w:val="22"/>
                <w:szCs w:val="22"/>
                <w:lang w:val="en-US" w:eastAsia="zh-CN"/>
              </w:rPr>
              <w:t>10</w:t>
            </w:r>
          </w:p>
        </w:tc>
        <w:tc>
          <w:tcPr>
            <w:tcW w:w="1071" w:type="dxa"/>
            <w:vAlign w:val="top"/>
          </w:tcPr>
          <w:p>
            <w:pPr>
              <w:jc w:val="both"/>
              <w:rPr>
                <w:rFonts w:hint="default" w:ascii="Arial" w:hAnsi="Arial" w:eastAsia="宋体" w:cs="Arial"/>
                <w:b w:val="0"/>
                <w:bCs w:val="0"/>
                <w:sz w:val="22"/>
                <w:szCs w:val="22"/>
              </w:rPr>
            </w:pPr>
            <w:r>
              <w:rPr>
                <w:rFonts w:hint="default" w:ascii="Arial" w:hAnsi="Arial" w:eastAsia="宋体" w:cs="Arial"/>
                <w:b w:val="0"/>
                <w:bCs w:val="0"/>
                <w:sz w:val="22"/>
                <w:szCs w:val="22"/>
              </w:rPr>
              <w:t>18  耐久性</w:t>
            </w:r>
          </w:p>
        </w:tc>
        <w:tc>
          <w:tcPr>
            <w:tcW w:w="4801" w:type="dxa"/>
            <w:vAlign w:val="top"/>
          </w:tcPr>
          <w:p>
            <w:pPr>
              <w:jc w:val="both"/>
              <w:rPr>
                <w:rFonts w:hint="eastAsia" w:ascii="Arial" w:hAnsi="Arial" w:eastAsia="宋体" w:cs="Arial"/>
                <w:b w:val="0"/>
                <w:bCs w:val="0"/>
                <w:kern w:val="0"/>
                <w:sz w:val="22"/>
                <w:szCs w:val="22"/>
                <w:lang w:val="en-US" w:eastAsia="zh-CN" w:bidi="ar-SA"/>
              </w:rPr>
            </w:pPr>
            <w:r>
              <w:rPr>
                <w:rFonts w:hint="eastAsia" w:ascii="Arial" w:hAnsi="Arial" w:eastAsia="宋体" w:cs="Arial"/>
                <w:b w:val="0"/>
                <w:bCs w:val="0"/>
                <w:kern w:val="0"/>
                <w:sz w:val="22"/>
                <w:szCs w:val="22"/>
                <w:lang w:val="en-US" w:eastAsia="zh-CN" w:bidi="ar-SA"/>
              </w:rPr>
              <w:t>1</w:t>
            </w:r>
            <w:r>
              <w:rPr>
                <w:rFonts w:hint="eastAsia" w:ascii="Arial" w:hAnsi="Arial" w:cs="Arial"/>
                <w:b w:val="0"/>
                <w:bCs w:val="0"/>
                <w:kern w:val="0"/>
                <w:sz w:val="22"/>
                <w:szCs w:val="22"/>
                <w:lang w:val="en-US" w:eastAsia="zh-CN" w:bidi="ar-SA"/>
              </w:rPr>
              <w:t>7</w:t>
            </w:r>
            <w:r>
              <w:rPr>
                <w:rFonts w:hint="eastAsia" w:ascii="Arial" w:hAnsi="Arial" w:eastAsia="宋体" w:cs="Arial"/>
                <w:b w:val="0"/>
                <w:bCs w:val="0"/>
                <w:kern w:val="0"/>
                <w:sz w:val="22"/>
                <w:szCs w:val="22"/>
                <w:lang w:val="en-US" w:eastAsia="zh-CN" w:bidi="ar-SA"/>
              </w:rPr>
              <w:t xml:space="preserve">  耐久性</w:t>
            </w:r>
          </w:p>
          <w:p>
            <w:pPr>
              <w:jc w:val="both"/>
              <w:rPr>
                <w:rFonts w:hint="eastAsia" w:ascii="Arial" w:hAnsi="Arial" w:eastAsia="宋体" w:cs="Arial"/>
                <w:b w:val="0"/>
                <w:bCs w:val="0"/>
                <w:kern w:val="0"/>
                <w:sz w:val="22"/>
                <w:szCs w:val="22"/>
                <w:lang w:val="en-US" w:eastAsia="zh-CN" w:bidi="ar-SA"/>
              </w:rPr>
            </w:pPr>
          </w:p>
          <w:p>
            <w:pPr>
              <w:jc w:val="both"/>
              <w:rPr>
                <w:rFonts w:hint="default" w:ascii="Arial" w:hAnsi="Arial" w:eastAsia="宋体" w:cs="Arial"/>
                <w:b w:val="0"/>
                <w:bCs w:val="0"/>
                <w:kern w:val="0"/>
                <w:sz w:val="22"/>
                <w:szCs w:val="22"/>
                <w:lang w:val="en-US" w:eastAsia="zh-CN" w:bidi="ar-SA"/>
              </w:rPr>
            </w:pPr>
            <w:r>
              <w:rPr>
                <w:rFonts w:hint="eastAsia" w:ascii="Arial" w:hAnsi="Arial" w:eastAsia="宋体" w:cs="Arial"/>
                <w:b w:val="0"/>
                <w:bCs w:val="0"/>
                <w:kern w:val="0"/>
                <w:sz w:val="22"/>
                <w:szCs w:val="22"/>
                <w:lang w:val="en-US" w:eastAsia="zh-CN" w:bidi="ar-SA"/>
              </w:rPr>
              <w:t xml:space="preserve">17.15.2非双金属一次性操作装置 </w:t>
            </w:r>
          </w:p>
          <w:p>
            <w:pPr>
              <w:jc w:val="both"/>
              <w:rPr>
                <w:rFonts w:hint="default" w:ascii="Arial" w:hAnsi="Arial" w:eastAsia="宋体" w:cs="Arial"/>
                <w:b w:val="0"/>
                <w:bCs w:val="0"/>
                <w:kern w:val="0"/>
                <w:sz w:val="22"/>
                <w:szCs w:val="22"/>
                <w:lang w:val="en-US" w:eastAsia="zh-CN" w:bidi="ar-SA"/>
              </w:rPr>
            </w:pPr>
            <w:r>
              <w:rPr>
                <w:rFonts w:hint="eastAsia" w:ascii="Arial" w:hAnsi="Arial" w:eastAsia="宋体" w:cs="Arial"/>
                <w:b w:val="0"/>
                <w:bCs w:val="0"/>
                <w:kern w:val="0"/>
                <w:sz w:val="22"/>
                <w:szCs w:val="22"/>
                <w:lang w:val="en-US" w:eastAsia="zh-CN" w:bidi="ar-SA"/>
              </w:rPr>
              <w:t xml:space="preserve">非双金属一次性操作装置的热敏感元件应经受GB 9816—1998中第11章的试验，需要注意的是 </w:t>
            </w:r>
          </w:p>
          <w:p>
            <w:pPr>
              <w:jc w:val="both"/>
              <w:rPr>
                <w:rFonts w:hint="default" w:ascii="Arial" w:hAnsi="Arial" w:eastAsia="宋体" w:cs="Arial"/>
                <w:b w:val="0"/>
                <w:bCs w:val="0"/>
                <w:kern w:val="0"/>
                <w:sz w:val="22"/>
                <w:szCs w:val="22"/>
                <w:lang w:val="en-US" w:eastAsia="zh-CN" w:bidi="ar-SA"/>
              </w:rPr>
            </w:pPr>
            <w:r>
              <w:rPr>
                <w:rFonts w:hint="eastAsia" w:ascii="Arial" w:hAnsi="Arial" w:eastAsia="宋体" w:cs="Arial"/>
                <w:b w:val="0"/>
                <w:bCs w:val="0"/>
                <w:kern w:val="0"/>
                <w:sz w:val="22"/>
                <w:szCs w:val="22"/>
                <w:lang w:val="en-US" w:eastAsia="zh-CN" w:bidi="ar-SA"/>
              </w:rPr>
              <w:t xml:space="preserve">采用一个适当的测试装置来对热敏感元件进行加热，且应防止控制器的其他部件暴露在超过其预定使 </w:t>
            </w:r>
          </w:p>
          <w:p>
            <w:pPr>
              <w:jc w:val="both"/>
              <w:rPr>
                <w:rFonts w:hint="default" w:ascii="Arial" w:hAnsi="Arial" w:eastAsia="宋体" w:cs="Arial"/>
                <w:b w:val="0"/>
                <w:bCs w:val="0"/>
                <w:kern w:val="0"/>
                <w:sz w:val="22"/>
                <w:szCs w:val="22"/>
                <w:lang w:val="en-US" w:eastAsia="zh-CN" w:bidi="ar-SA"/>
              </w:rPr>
            </w:pPr>
            <w:r>
              <w:rPr>
                <w:rFonts w:hint="eastAsia" w:ascii="Arial" w:hAnsi="Arial" w:eastAsia="宋体" w:cs="Arial"/>
                <w:b w:val="0"/>
                <w:bCs w:val="0"/>
                <w:kern w:val="0"/>
                <w:sz w:val="22"/>
                <w:szCs w:val="22"/>
                <w:lang w:val="en-US" w:eastAsia="zh-CN" w:bidi="ar-SA"/>
              </w:rPr>
              <w:t>用环境的温度而对其造成损伤。</w:t>
            </w:r>
          </w:p>
          <w:p>
            <w:pPr>
              <w:jc w:val="both"/>
              <w:rPr>
                <w:rFonts w:hint="default" w:ascii="Arial" w:hAnsi="Arial" w:eastAsia="宋体" w:cs="Arial"/>
                <w:b w:val="0"/>
                <w:bCs w:val="0"/>
                <w:kern w:val="0"/>
                <w:sz w:val="22"/>
                <w:szCs w:val="22"/>
                <w:lang w:val="en-US" w:eastAsia="zh-CN" w:bidi="ar-SA"/>
              </w:rPr>
            </w:pPr>
          </w:p>
        </w:tc>
        <w:tc>
          <w:tcPr>
            <w:tcW w:w="5075" w:type="dxa"/>
            <w:vAlign w:val="top"/>
          </w:tcPr>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  耐久性</w:t>
            </w:r>
          </w:p>
          <w:p>
            <w:pPr>
              <w:jc w:val="both"/>
              <w:rPr>
                <w:rFonts w:hint="default" w:ascii="Arial" w:hAnsi="Arial" w:eastAsia="宋体" w:cs="Arial"/>
                <w:b w:val="0"/>
                <w:bCs w:val="0"/>
                <w:kern w:val="0"/>
                <w:sz w:val="22"/>
                <w:szCs w:val="22"/>
                <w:lang w:val="en-US" w:eastAsia="zh-CN" w:bidi="ar-SA"/>
              </w:rPr>
            </w:pP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18.15.2  非双金属SOD</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18.15.2.1非双金属SOD应进行以下测试：</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对于非双金属SOD,自动温度敏感功能除了控制器的非双金属部分，如控温器、限温器和/或热切断器，应分别符合18.16.101,18.16.103和18.16.104。这些测试在单独的样品上进行。</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18.15.2.2将6个未经测试的样品安装在合适的设备中，热敏感元件的老化周期等于750 h或终端产品应用的指定循环数除以4(计算值是小时数量)的结果，以较大者为准，其试验温度是在表1中第115项声明值-5K。在老化试验期间，SOD无动作发生。设备的操作能被监测，如165,8,107所示。</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18.15.2.3在老化期结束时，将样品从设备中取出。对6个未经测试的样品和进行了18.15.2.2试验的六个样品重复进行第16章相应的试验，且所测得的动作温度的偏差应在规定的限值之内，其测试的电气条件为VRmx和IRmax。</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对于非双金属SOD,其中敏感元件具有声明的复位温度，SOD应保持在表1中声明的温度，测试将持续7h。在此期间，设备不应复位，如16.5.3.109所示。</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然后对所有样品进行第14章的试验，在表1中第36项规定的限值温度下进行。</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用于18.15.2.2和18.15.2.3试验的设备应构造成加热，可应用于SOD的热敏元件，同时注意控制器其他部件避免暴露在超出预期用途的温度。</w:t>
            </w:r>
          </w:p>
          <w:p>
            <w:pPr>
              <w:jc w:val="both"/>
              <w:rPr>
                <w:rFonts w:hint="default" w:ascii="Arial" w:hAnsi="Arial" w:eastAsia="宋体" w:cs="Arial"/>
                <w:b w:val="0"/>
                <w:bCs w:val="0"/>
                <w:kern w:val="0"/>
                <w:sz w:val="22"/>
                <w:szCs w:val="22"/>
                <w:lang w:val="en-US" w:eastAsia="zh-CN" w:bidi="ar-SA"/>
              </w:rPr>
            </w:pP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18.16.102.4  试验是在一个样品上进行的，在额定电压和电流的120</w:t>
            </w:r>
            <w:r>
              <w:rPr>
                <w:rFonts w:hint="eastAsia" w:ascii="Arial" w:hAnsi="Arial" w:cs="Arial"/>
                <w:b w:val="0"/>
                <w:bCs w:val="0"/>
                <w:kern w:val="0"/>
                <w:sz w:val="22"/>
                <w:szCs w:val="22"/>
                <w:lang w:val="en-US" w:eastAsia="zh-CN" w:bidi="ar-SA"/>
              </w:rPr>
              <w:t>%</w:t>
            </w:r>
            <w:r>
              <w:rPr>
                <w:rFonts w:hint="default" w:ascii="Arial" w:hAnsi="Arial" w:eastAsia="宋体" w:cs="Arial"/>
                <w:b w:val="0"/>
                <w:bCs w:val="0"/>
                <w:kern w:val="0"/>
                <w:sz w:val="22"/>
                <w:szCs w:val="22"/>
                <w:lang w:val="en-US" w:eastAsia="zh-CN" w:bidi="ar-SA"/>
              </w:rPr>
              <w:t>，通断50个周期。对上述试验的样品进一步测试，在第18章所述的额定电压和电流下进行30000次循环耐久性试验。</w:t>
            </w:r>
          </w:p>
          <w:p>
            <w:pPr>
              <w:jc w:val="both"/>
              <w:rPr>
                <w:rFonts w:hint="default" w:ascii="Arial" w:hAnsi="Arial" w:eastAsia="宋体" w:cs="Arial"/>
                <w:b w:val="0"/>
                <w:bCs w:val="0"/>
                <w:kern w:val="0"/>
                <w:sz w:val="22"/>
                <w:szCs w:val="22"/>
                <w:lang w:val="en-US" w:eastAsia="zh-CN" w:bidi="ar-SA"/>
              </w:rPr>
            </w:pPr>
            <w:r>
              <w:rPr>
                <w:rFonts w:hint="default" w:ascii="Arial" w:hAnsi="Arial" w:eastAsia="宋体" w:cs="Arial"/>
                <w:b w:val="0"/>
                <w:bCs w:val="0"/>
                <w:kern w:val="0"/>
                <w:sz w:val="22"/>
                <w:szCs w:val="22"/>
                <w:lang w:val="en-US" w:eastAsia="zh-CN" w:bidi="ar-SA"/>
              </w:rPr>
              <w:t>18.16.102.5试验应按预期成功完成所需的循环次数而不引起任何危险，并符合14.2中的电气强度试验。</w:t>
            </w:r>
          </w:p>
        </w:tc>
        <w:tc>
          <w:tcPr>
            <w:tcW w:w="1780" w:type="dxa"/>
            <w:vAlign w:val="top"/>
          </w:tcPr>
          <w:p>
            <w:pPr>
              <w:jc w:val="both"/>
              <w:rPr>
                <w:rFonts w:hint="default" w:ascii="Arial" w:hAnsi="Arial" w:eastAsia="宋体" w:cs="Arial"/>
                <w:b w:val="0"/>
                <w:bCs w:val="0"/>
                <w:kern w:val="0"/>
                <w:sz w:val="22"/>
                <w:szCs w:val="22"/>
                <w:lang w:val="en-US" w:eastAsia="zh-CN" w:bidi="ar-SA"/>
              </w:rPr>
            </w:pPr>
            <w:r>
              <w:rPr>
                <w:rFonts w:hint="eastAsia" w:ascii="Arial" w:hAnsi="Arial" w:cs="Arial"/>
                <w:b w:val="0"/>
                <w:bCs w:val="0"/>
                <w:sz w:val="22"/>
                <w:szCs w:val="22"/>
                <w:lang w:eastAsia="zh-CN"/>
              </w:rPr>
              <w:t>修改</w:t>
            </w:r>
            <w:r>
              <w:rPr>
                <w:rFonts w:hint="default" w:ascii="Arial" w:hAnsi="Arial" w:eastAsia="宋体" w:cs="Arial"/>
                <w:b w:val="0"/>
                <w:bCs w:val="0"/>
                <w:kern w:val="0"/>
                <w:sz w:val="22"/>
                <w:szCs w:val="22"/>
                <w:lang w:val="en-US" w:eastAsia="zh-CN" w:bidi="ar-SA"/>
              </w:rPr>
              <w:t>18.15.2  非双金属SOD</w:t>
            </w:r>
          </w:p>
          <w:p>
            <w:pPr>
              <w:jc w:val="both"/>
              <w:rPr>
                <w:rFonts w:hint="eastAsia" w:ascii="Arial" w:hAnsi="Arial" w:cs="Arial"/>
                <w:b w:val="0"/>
                <w:bCs w:val="0"/>
                <w:sz w:val="22"/>
                <w:szCs w:val="22"/>
                <w:lang w:eastAsia="zh-CN"/>
              </w:rPr>
            </w:pPr>
            <w:r>
              <w:rPr>
                <w:rFonts w:hint="eastAsia" w:ascii="Arial" w:hAnsi="Arial" w:cs="Arial"/>
                <w:b w:val="0"/>
                <w:bCs w:val="0"/>
                <w:sz w:val="22"/>
                <w:szCs w:val="22"/>
                <w:lang w:eastAsia="zh-CN"/>
              </w:rPr>
              <w:t>条款</w:t>
            </w: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eastAsia" w:ascii="Arial" w:hAnsi="Arial" w:cs="Arial"/>
                <w:b w:val="0"/>
                <w:bCs w:val="0"/>
                <w:sz w:val="22"/>
                <w:szCs w:val="22"/>
                <w:lang w:eastAsia="zh-CN"/>
              </w:rPr>
            </w:pPr>
          </w:p>
          <w:p>
            <w:pPr>
              <w:jc w:val="both"/>
              <w:rPr>
                <w:rFonts w:hint="default" w:ascii="Arial" w:hAnsi="Arial" w:cs="Arial"/>
                <w:b w:val="0"/>
                <w:bCs w:val="0"/>
                <w:sz w:val="22"/>
                <w:szCs w:val="22"/>
                <w:lang w:val="en-US" w:eastAsia="zh-CN"/>
              </w:rPr>
            </w:pPr>
            <w:r>
              <w:rPr>
                <w:rFonts w:hint="eastAsia" w:ascii="Arial" w:hAnsi="Arial" w:cs="Arial"/>
                <w:b w:val="0"/>
                <w:bCs w:val="0"/>
                <w:sz w:val="22"/>
                <w:szCs w:val="22"/>
                <w:lang w:eastAsia="zh-CN"/>
              </w:rPr>
              <w:t>新增</w:t>
            </w:r>
            <w:r>
              <w:rPr>
                <w:rFonts w:hint="default" w:ascii="Arial" w:hAnsi="Arial" w:eastAsia="宋体" w:cs="Arial"/>
                <w:b w:val="0"/>
                <w:bCs w:val="0"/>
                <w:kern w:val="0"/>
                <w:sz w:val="22"/>
                <w:szCs w:val="22"/>
                <w:lang w:val="en-US" w:eastAsia="zh-CN" w:bidi="ar-SA"/>
              </w:rPr>
              <w:t>18.16.102.4</w:t>
            </w:r>
            <w:r>
              <w:rPr>
                <w:rFonts w:hint="eastAsia" w:ascii="Arial" w:hAnsi="Arial" w:cs="Arial"/>
                <w:b w:val="0"/>
                <w:bCs w:val="0"/>
                <w:kern w:val="0"/>
                <w:sz w:val="22"/>
                <w:szCs w:val="22"/>
                <w:lang w:val="en-US" w:eastAsia="zh-CN" w:bidi="ar-SA"/>
              </w:rPr>
              <w:t>和</w:t>
            </w:r>
            <w:r>
              <w:rPr>
                <w:rFonts w:hint="default" w:ascii="Arial" w:hAnsi="Arial" w:eastAsia="宋体" w:cs="Arial"/>
                <w:b w:val="0"/>
                <w:bCs w:val="0"/>
                <w:kern w:val="0"/>
                <w:sz w:val="22"/>
                <w:szCs w:val="22"/>
                <w:lang w:val="en-US" w:eastAsia="zh-CN" w:bidi="ar-SA"/>
              </w:rPr>
              <w:t>18.16.102.</w:t>
            </w:r>
            <w:r>
              <w:rPr>
                <w:rFonts w:hint="eastAsia" w:ascii="Arial" w:hAnsi="Arial" w:cs="Arial"/>
                <w:b w:val="0"/>
                <w:bCs w:val="0"/>
                <w:kern w:val="0"/>
                <w:sz w:val="22"/>
                <w:szCs w:val="22"/>
                <w:lang w:val="en-US" w:eastAsia="zh-CN" w:bidi="ar-SA"/>
              </w:rPr>
              <w:t>5条款</w:t>
            </w:r>
          </w:p>
          <w:p>
            <w:pPr>
              <w:jc w:val="both"/>
              <w:rPr>
                <w:rFonts w:hint="eastAsia" w:ascii="Arial" w:hAnsi="Arial" w:cs="Arial"/>
                <w:b w:val="0"/>
                <w:bCs w:val="0"/>
                <w:sz w:val="22"/>
                <w:szCs w:val="22"/>
                <w:lang w:eastAsia="zh-CN"/>
              </w:rPr>
            </w:pP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kern w:val="2"/>
                <w:sz w:val="22"/>
                <w:szCs w:val="22"/>
                <w:lang w:val="en-US" w:eastAsia="zh-CN" w:bidi="ar-SA"/>
              </w:rPr>
            </w:pPr>
            <w:r>
              <w:rPr>
                <w:rFonts w:hint="default" w:ascii="Arial" w:hAnsi="Arial" w:eastAsia="宋体" w:cs="Arial"/>
                <w:i w:val="0"/>
                <w:iCs w:val="0"/>
                <w:color w:val="000000"/>
                <w:kern w:val="0"/>
                <w:sz w:val="22"/>
                <w:szCs w:val="22"/>
                <w:u w:val="none"/>
                <w:lang w:val="en-US" w:eastAsia="zh-CN" w:bidi="ar"/>
              </w:rPr>
              <w:t>11</w:t>
            </w:r>
          </w:p>
        </w:tc>
        <w:tc>
          <w:tcPr>
            <w:tcW w:w="1071" w:type="dxa"/>
            <w:vAlign w:val="top"/>
          </w:tcPr>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附录G</w:t>
            </w:r>
            <w:r>
              <w:rPr>
                <w:rFonts w:hint="eastAsia" w:ascii="Arial" w:hAnsi="Arial" w:cs="Arial"/>
                <w:i w:val="0"/>
                <w:iCs w:val="0"/>
                <w:color w:val="000000"/>
                <w:kern w:val="0"/>
                <w:sz w:val="22"/>
                <w:szCs w:val="22"/>
                <w:u w:val="none"/>
                <w:lang w:val="en-US" w:eastAsia="zh-CN" w:bidi="ar"/>
              </w:rPr>
              <w:t xml:space="preserve"> </w:t>
            </w:r>
            <w:r>
              <w:rPr>
                <w:rFonts w:hint="default" w:ascii="Arial" w:hAnsi="Arial" w:eastAsia="宋体" w:cs="Arial"/>
                <w:i w:val="0"/>
                <w:iCs w:val="0"/>
                <w:color w:val="000000"/>
                <w:kern w:val="0"/>
                <w:sz w:val="22"/>
                <w:szCs w:val="22"/>
                <w:u w:val="none"/>
                <w:lang w:val="en-US" w:eastAsia="zh-CN" w:bidi="ar"/>
              </w:rPr>
              <w:t>耐热和耐燃试验</w:t>
            </w:r>
          </w:p>
          <w:p>
            <w:pPr>
              <w:jc w:val="both"/>
              <w:rPr>
                <w:rFonts w:hint="default" w:ascii="Arial" w:hAnsi="Arial" w:eastAsia="宋体" w:cs="Arial"/>
                <w:b w:val="0"/>
                <w:bCs w:val="0"/>
                <w:sz w:val="22"/>
                <w:szCs w:val="22"/>
              </w:rPr>
            </w:pPr>
          </w:p>
        </w:tc>
        <w:tc>
          <w:tcPr>
            <w:tcW w:w="4801" w:type="dxa"/>
            <w:vAlign w:val="top"/>
          </w:tcPr>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eastAsia" w:ascii="Arial" w:hAnsi="Arial" w:cs="Arial"/>
                <w:i w:val="0"/>
                <w:iCs w:val="0"/>
                <w:color w:val="000000"/>
                <w:kern w:val="0"/>
                <w:sz w:val="22"/>
                <w:szCs w:val="22"/>
                <w:u w:val="none"/>
                <w:lang w:val="en-US" w:eastAsia="zh-CN" w:bidi="ar"/>
              </w:rPr>
              <w:t>/</w:t>
            </w:r>
          </w:p>
        </w:tc>
        <w:tc>
          <w:tcPr>
            <w:tcW w:w="5075" w:type="dxa"/>
            <w:vAlign w:val="top"/>
          </w:tcPr>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附录G</w:t>
            </w:r>
            <w:r>
              <w:rPr>
                <w:rFonts w:hint="eastAsia" w:ascii="Arial" w:hAnsi="Arial" w:cs="Arial"/>
                <w:i w:val="0"/>
                <w:iCs w:val="0"/>
                <w:color w:val="000000"/>
                <w:kern w:val="0"/>
                <w:sz w:val="22"/>
                <w:szCs w:val="22"/>
                <w:u w:val="none"/>
                <w:lang w:val="en-US" w:eastAsia="zh-CN" w:bidi="ar"/>
              </w:rPr>
              <w:t xml:space="preserve"> </w:t>
            </w:r>
            <w:r>
              <w:rPr>
                <w:rFonts w:hint="default" w:ascii="Arial" w:hAnsi="Arial" w:eastAsia="宋体" w:cs="Arial"/>
                <w:i w:val="0"/>
                <w:iCs w:val="0"/>
                <w:color w:val="000000"/>
                <w:kern w:val="0"/>
                <w:sz w:val="22"/>
                <w:szCs w:val="22"/>
                <w:u w:val="none"/>
                <w:lang w:val="en-US" w:eastAsia="zh-CN" w:bidi="ar"/>
              </w:rPr>
              <w:t>耐热和耐燃试验</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GB/T 14536.1</w:t>
            </w:r>
            <w:r>
              <w:rPr>
                <w:rFonts w:hint="eastAsia" w:ascii="Arial" w:hAnsi="Arial" w:cs="Arial"/>
                <w:i w:val="0"/>
                <w:iCs w:val="0"/>
                <w:color w:val="000000"/>
                <w:kern w:val="0"/>
                <w:sz w:val="22"/>
                <w:szCs w:val="22"/>
                <w:u w:val="none"/>
                <w:lang w:val="en-US" w:eastAsia="zh-CN" w:bidi="ar"/>
              </w:rPr>
              <w:t>-</w:t>
            </w:r>
            <w:r>
              <w:rPr>
                <w:rFonts w:hint="default" w:ascii="Arial" w:hAnsi="Arial" w:eastAsia="宋体" w:cs="Arial"/>
                <w:i w:val="0"/>
                <w:iCs w:val="0"/>
                <w:color w:val="000000"/>
                <w:kern w:val="0"/>
                <w:sz w:val="22"/>
                <w:szCs w:val="22"/>
                <w:u w:val="none"/>
                <w:lang w:val="en-US" w:eastAsia="zh-CN" w:bidi="ar"/>
              </w:rPr>
              <w:t>2022的该附录，除下述内容外均适用：</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G.5.1  球压试验1</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使用下述内容代替第一行和第一个列项：</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当整个控制器被宣称为敏感元件时，烘箱温度为下述最高温度：</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——第15章或18.14(如果第15章未包括该部件)测量的最高温度加上20K±2K。</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G.5.2球压试验2</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使用下述内容代替第一行：</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当整个控制器认为是敏感元件时，球压试验在G.5.1规定的温度下进行，除非烘箱温度为T</w:t>
            </w:r>
            <w:r>
              <w:rPr>
                <w:rFonts w:hint="eastAsia" w:ascii="Arial" w:hAnsi="Arial" w:cs="Arial"/>
                <w:i w:val="0"/>
                <w:iCs w:val="0"/>
                <w:color w:val="000000"/>
                <w:kern w:val="0"/>
                <w:sz w:val="22"/>
                <w:szCs w:val="22"/>
                <w:u w:val="none"/>
                <w:lang w:val="en-US" w:eastAsia="zh-CN" w:bidi="ar"/>
              </w:rPr>
              <w:t>b</w:t>
            </w:r>
            <w:r>
              <w:rPr>
                <w:rFonts w:hint="default" w:ascii="Arial" w:hAnsi="Arial" w:eastAsia="宋体" w:cs="Arial"/>
                <w:i w:val="0"/>
                <w:iCs w:val="0"/>
                <w:color w:val="000000"/>
                <w:kern w:val="0"/>
                <w:sz w:val="22"/>
                <w:szCs w:val="22"/>
                <w:u w:val="none"/>
                <w:lang w:val="en-US" w:eastAsia="zh-CN" w:bidi="ar"/>
              </w:rPr>
              <w:t>±2℃,T</w:t>
            </w:r>
            <w:r>
              <w:rPr>
                <w:rFonts w:hint="eastAsia" w:ascii="Arial" w:hAnsi="Arial" w:cs="Arial"/>
                <w:i w:val="0"/>
                <w:iCs w:val="0"/>
                <w:color w:val="000000"/>
                <w:kern w:val="0"/>
                <w:sz w:val="22"/>
                <w:szCs w:val="22"/>
                <w:u w:val="none"/>
                <w:lang w:val="en-US" w:eastAsia="zh-CN" w:bidi="ar"/>
              </w:rPr>
              <w:t>b</w:t>
            </w:r>
            <w:r>
              <w:rPr>
                <w:rFonts w:hint="default" w:ascii="Arial" w:hAnsi="Arial" w:eastAsia="宋体" w:cs="Arial"/>
                <w:i w:val="0"/>
                <w:iCs w:val="0"/>
                <w:color w:val="000000"/>
                <w:kern w:val="0"/>
                <w:sz w:val="22"/>
                <w:szCs w:val="22"/>
                <w:u w:val="none"/>
                <w:lang w:val="en-US" w:eastAsia="zh-CN" w:bidi="ar"/>
              </w:rPr>
              <w:t>为下述最高温度：</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使用下属内容代替第四个列项：</w:t>
            </w:r>
          </w:p>
          <w:p>
            <w:pPr>
              <w:keepNext w:val="0"/>
              <w:keepLines w:val="0"/>
              <w:widowControl/>
              <w:suppressLineNumbers w:val="0"/>
              <w:jc w:val="both"/>
              <w:textAlignment w:val="top"/>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第15章或18.14(如果第15章未包括该部件)测量的最高温度加上20K。</w:t>
            </w:r>
          </w:p>
        </w:tc>
        <w:tc>
          <w:tcPr>
            <w:tcW w:w="1780" w:type="dxa"/>
            <w:vAlign w:val="top"/>
          </w:tcPr>
          <w:p>
            <w:pPr>
              <w:jc w:val="both"/>
              <w:rPr>
                <w:rFonts w:hint="default" w:ascii="Arial" w:hAnsi="Arial" w:eastAsia="宋体" w:cs="Arial"/>
                <w:b w:val="0"/>
                <w:bCs w:val="0"/>
                <w:sz w:val="22"/>
                <w:szCs w:val="22"/>
                <w:lang w:val="en-US" w:eastAsia="zh-CN"/>
              </w:rPr>
            </w:pPr>
            <w:r>
              <w:rPr>
                <w:rFonts w:hint="eastAsia" w:ascii="Arial" w:hAnsi="Arial" w:cs="Arial"/>
                <w:b w:val="0"/>
                <w:bCs w:val="0"/>
                <w:sz w:val="22"/>
                <w:szCs w:val="22"/>
                <w:lang w:eastAsia="zh-CN"/>
              </w:rPr>
              <w:t>新增附录</w:t>
            </w:r>
            <w:r>
              <w:rPr>
                <w:rFonts w:hint="eastAsia" w:ascii="Arial" w:hAnsi="Arial" w:cs="Arial"/>
                <w:b w:val="0"/>
                <w:bCs w:val="0"/>
                <w:sz w:val="22"/>
                <w:szCs w:val="22"/>
                <w:lang w:val="en-US" w:eastAsia="zh-CN"/>
              </w:rPr>
              <w:t>G要求</w:t>
            </w:r>
          </w:p>
        </w:tc>
        <w:tc>
          <w:tcPr>
            <w:tcW w:w="705" w:type="dxa"/>
            <w:vAlign w:val="top"/>
          </w:tcPr>
          <w:p>
            <w:pPr>
              <w:jc w:val="both"/>
              <w:rPr>
                <w:rFonts w:hint="default" w:ascii="Arial" w:hAnsi="Arial" w:eastAsia="宋体" w:cs="Arial"/>
                <w:b w:val="0"/>
                <w:bCs w:val="0"/>
                <w:sz w:val="22"/>
                <w:szCs w:val="22"/>
              </w:rPr>
            </w:pPr>
            <w:r>
              <w:rPr>
                <w:rFonts w:hint="eastAsia" w:ascii="Arial" w:hAnsi="Arial" w:cs="Arial"/>
                <w:b w:val="0"/>
                <w:bCs w:val="0"/>
                <w:sz w:val="22"/>
                <w:szCs w:val="22"/>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kern w:val="2"/>
                <w:sz w:val="22"/>
                <w:szCs w:val="22"/>
                <w:lang w:val="en-US" w:eastAsia="zh-CN" w:bidi="ar-SA"/>
              </w:rPr>
            </w:pPr>
            <w:r>
              <w:rPr>
                <w:rFonts w:hint="default" w:ascii="Arial" w:hAnsi="Arial" w:eastAsia="宋体" w:cs="Arial"/>
                <w:i w:val="0"/>
                <w:iCs w:val="0"/>
                <w:color w:val="000000"/>
                <w:kern w:val="0"/>
                <w:sz w:val="22"/>
                <w:szCs w:val="22"/>
                <w:u w:val="none"/>
                <w:lang w:val="en-US" w:eastAsia="zh-CN" w:bidi="ar"/>
              </w:rPr>
              <w:t>12</w:t>
            </w:r>
          </w:p>
        </w:tc>
        <w:tc>
          <w:tcPr>
            <w:tcW w:w="1071"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附录H</w:t>
            </w:r>
          </w:p>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电子控制器的要求</w:t>
            </w:r>
          </w:p>
        </w:tc>
        <w:tc>
          <w:tcPr>
            <w:tcW w:w="4801"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附录H</w:t>
            </w:r>
            <w:r>
              <w:rPr>
                <w:rFonts w:hint="eastAsia" w:ascii="Arial" w:hAnsi="Arial" w:cs="Arial"/>
                <w:b w:val="0"/>
                <w:bCs w:val="0"/>
                <w:sz w:val="22"/>
                <w:szCs w:val="22"/>
                <w:lang w:val="en-US" w:eastAsia="zh-CN"/>
              </w:rPr>
              <w:t xml:space="preserve"> </w:t>
            </w:r>
            <w:r>
              <w:rPr>
                <w:rFonts w:hint="default" w:ascii="Arial" w:hAnsi="Arial" w:cs="Arial"/>
                <w:b w:val="0"/>
                <w:bCs w:val="0"/>
                <w:sz w:val="22"/>
                <w:szCs w:val="22"/>
                <w:lang w:val="en-US" w:eastAsia="zh-CN"/>
              </w:rPr>
              <w:t>电子控制器的要求</w:t>
            </w:r>
          </w:p>
        </w:tc>
        <w:tc>
          <w:tcPr>
            <w:tcW w:w="5075" w:type="dxa"/>
            <w:vAlign w:val="top"/>
          </w:tcPr>
          <w:p>
            <w:pPr>
              <w:jc w:val="both"/>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附录H</w:t>
            </w:r>
            <w:r>
              <w:rPr>
                <w:rFonts w:hint="eastAsia" w:ascii="Arial" w:hAnsi="Arial" w:cs="Arial"/>
                <w:b w:val="0"/>
                <w:bCs w:val="0"/>
                <w:sz w:val="22"/>
                <w:szCs w:val="22"/>
                <w:lang w:val="en-US" w:eastAsia="zh-CN"/>
              </w:rPr>
              <w:t xml:space="preserve"> </w:t>
            </w:r>
            <w:r>
              <w:rPr>
                <w:rFonts w:hint="default" w:ascii="Arial" w:hAnsi="Arial" w:cs="Arial"/>
                <w:b w:val="0"/>
                <w:bCs w:val="0"/>
                <w:sz w:val="22"/>
                <w:szCs w:val="22"/>
                <w:lang w:val="en-US" w:eastAsia="zh-CN"/>
              </w:rPr>
              <w:t>电子控制器的要求</w:t>
            </w:r>
          </w:p>
        </w:tc>
        <w:tc>
          <w:tcPr>
            <w:tcW w:w="1780"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增加相关术语和定义，变更相关电子控制器要求</w:t>
            </w:r>
          </w:p>
        </w:tc>
        <w:tc>
          <w:tcPr>
            <w:tcW w:w="705"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3" w:type="dxa"/>
            <w:vAlign w:val="top"/>
          </w:tcPr>
          <w:p>
            <w:pPr>
              <w:keepNext w:val="0"/>
              <w:keepLines w:val="0"/>
              <w:widowControl/>
              <w:suppressLineNumbers w:val="0"/>
              <w:jc w:val="both"/>
              <w:textAlignment w:val="top"/>
              <w:rPr>
                <w:rFonts w:hint="default" w:ascii="Arial" w:hAnsi="Arial" w:eastAsia="宋体" w:cs="Arial"/>
                <w:b w:val="0"/>
                <w:bCs w:val="0"/>
                <w:kern w:val="2"/>
                <w:sz w:val="22"/>
                <w:szCs w:val="22"/>
                <w:lang w:val="en-US" w:eastAsia="zh-CN" w:bidi="ar-SA"/>
              </w:rPr>
            </w:pPr>
            <w:r>
              <w:rPr>
                <w:rFonts w:hint="default" w:ascii="Arial" w:hAnsi="Arial" w:eastAsia="宋体" w:cs="Arial"/>
                <w:i w:val="0"/>
                <w:iCs w:val="0"/>
                <w:color w:val="000000"/>
                <w:kern w:val="0"/>
                <w:sz w:val="22"/>
                <w:szCs w:val="22"/>
                <w:u w:val="none"/>
                <w:lang w:val="en-US" w:eastAsia="zh-CN" w:bidi="ar"/>
              </w:rPr>
              <w:t>13</w:t>
            </w:r>
          </w:p>
        </w:tc>
        <w:tc>
          <w:tcPr>
            <w:tcW w:w="1071" w:type="dxa"/>
            <w:vAlign w:val="top"/>
          </w:tcPr>
          <w:p>
            <w:pPr>
              <w:widowControl/>
              <w:jc w:val="left"/>
              <w:rPr>
                <w:rFonts w:hint="default" w:ascii="Arial" w:hAnsi="Arial" w:eastAsia="宋体" w:cs="Arial"/>
                <w:b w:val="0"/>
                <w:bCs w:val="0"/>
                <w:kern w:val="2"/>
                <w:sz w:val="22"/>
                <w:szCs w:val="22"/>
                <w:lang w:val="en-US" w:eastAsia="zh-CN" w:bidi="ar-SA"/>
              </w:rPr>
            </w:pPr>
            <w:r>
              <w:rPr>
                <w:rFonts w:hint="default" w:ascii="Arial" w:hAnsi="Arial" w:eastAsia="宋体" w:cs="Arial"/>
                <w:b w:val="0"/>
                <w:bCs w:val="0"/>
                <w:kern w:val="2"/>
                <w:sz w:val="22"/>
                <w:szCs w:val="22"/>
                <w:lang w:val="en-US" w:eastAsia="zh-CN" w:bidi="ar-SA"/>
              </w:rPr>
              <w:t>附录EE</w:t>
            </w:r>
            <w:r>
              <w:rPr>
                <w:rFonts w:hint="eastAsia" w:ascii="Arial" w:hAnsi="Arial" w:cs="Arial"/>
                <w:b w:val="0"/>
                <w:bCs w:val="0"/>
                <w:kern w:val="2"/>
                <w:sz w:val="22"/>
                <w:szCs w:val="22"/>
                <w:lang w:val="en-US" w:eastAsia="zh-CN" w:bidi="ar-SA"/>
              </w:rPr>
              <w:t xml:space="preserve"> </w:t>
            </w:r>
            <w:r>
              <w:rPr>
                <w:rFonts w:hint="default" w:ascii="Arial" w:hAnsi="Arial" w:eastAsia="宋体" w:cs="Arial"/>
                <w:b w:val="0"/>
                <w:bCs w:val="0"/>
                <w:kern w:val="2"/>
                <w:sz w:val="22"/>
                <w:szCs w:val="22"/>
                <w:lang w:val="en-US" w:eastAsia="zh-CN" w:bidi="ar-SA"/>
              </w:rPr>
              <w:t>在本文件范围内的温度敏感控制器的应用指南</w:t>
            </w:r>
          </w:p>
        </w:tc>
        <w:tc>
          <w:tcPr>
            <w:tcW w:w="4801" w:type="dxa"/>
            <w:vAlign w:val="top"/>
          </w:tcPr>
          <w:p>
            <w:pPr>
              <w:jc w:val="both"/>
              <w:rPr>
                <w:rFonts w:hint="default" w:ascii="Arial" w:hAnsi="Arial" w:eastAsia="宋体" w:cs="Arial"/>
                <w:b w:val="0"/>
                <w:bCs w:val="0"/>
                <w:kern w:val="2"/>
                <w:sz w:val="22"/>
                <w:szCs w:val="22"/>
                <w:lang w:val="en-US" w:eastAsia="zh-CN" w:bidi="ar-SA"/>
              </w:rPr>
            </w:pPr>
          </w:p>
        </w:tc>
        <w:tc>
          <w:tcPr>
            <w:tcW w:w="5075" w:type="dxa"/>
            <w:vAlign w:val="top"/>
          </w:tcPr>
          <w:p>
            <w:pPr>
              <w:jc w:val="both"/>
              <w:rPr>
                <w:rFonts w:hint="default" w:ascii="Arial" w:hAnsi="Arial" w:eastAsia="宋体" w:cs="Arial"/>
                <w:b w:val="0"/>
                <w:bCs w:val="0"/>
                <w:kern w:val="2"/>
                <w:sz w:val="22"/>
                <w:szCs w:val="22"/>
                <w:lang w:val="en-US" w:eastAsia="zh-CN" w:bidi="ar-SA"/>
              </w:rPr>
            </w:pPr>
            <w:r>
              <w:rPr>
                <w:rFonts w:hint="default" w:ascii="Arial" w:hAnsi="Arial" w:eastAsia="宋体" w:cs="Arial"/>
                <w:b w:val="0"/>
                <w:bCs w:val="0"/>
                <w:kern w:val="2"/>
                <w:sz w:val="22"/>
                <w:szCs w:val="22"/>
                <w:lang w:val="en-US" w:eastAsia="zh-CN" w:bidi="ar-SA"/>
              </w:rPr>
              <w:t>附录EE</w:t>
            </w:r>
            <w:r>
              <w:rPr>
                <w:rFonts w:hint="eastAsia" w:ascii="Arial" w:hAnsi="Arial" w:cs="Arial"/>
                <w:b w:val="0"/>
                <w:bCs w:val="0"/>
                <w:kern w:val="2"/>
                <w:sz w:val="22"/>
                <w:szCs w:val="22"/>
                <w:lang w:val="en-US" w:eastAsia="zh-CN" w:bidi="ar-SA"/>
              </w:rPr>
              <w:t xml:space="preserve"> </w:t>
            </w:r>
            <w:r>
              <w:rPr>
                <w:rFonts w:hint="default" w:ascii="Arial" w:hAnsi="Arial" w:eastAsia="宋体" w:cs="Arial"/>
                <w:b w:val="0"/>
                <w:bCs w:val="0"/>
                <w:kern w:val="2"/>
                <w:sz w:val="22"/>
                <w:szCs w:val="22"/>
                <w:lang w:val="en-US" w:eastAsia="zh-CN" w:bidi="ar-SA"/>
              </w:rPr>
              <w:t>在本文件范围内的温度敏感控制器的应用指南</w:t>
            </w:r>
          </w:p>
        </w:tc>
        <w:tc>
          <w:tcPr>
            <w:tcW w:w="1780" w:type="dxa"/>
            <w:vAlign w:val="top"/>
          </w:tcPr>
          <w:p>
            <w:pPr>
              <w:jc w:val="both"/>
              <w:rPr>
                <w:rFonts w:hint="default" w:ascii="Arial" w:hAnsi="Arial" w:cs="Arial"/>
                <w:b w:val="0"/>
                <w:bCs w:val="0"/>
                <w:sz w:val="22"/>
                <w:szCs w:val="22"/>
                <w:lang w:val="en-US" w:eastAsia="zh-CN"/>
              </w:rPr>
            </w:pPr>
            <w:r>
              <w:rPr>
                <w:rFonts w:hint="eastAsia" w:ascii="Arial" w:hAnsi="Arial" w:cs="Arial"/>
                <w:b w:val="0"/>
                <w:bCs w:val="0"/>
                <w:sz w:val="22"/>
                <w:szCs w:val="22"/>
                <w:lang w:val="en-US" w:eastAsia="zh-CN"/>
              </w:rPr>
              <w:t>新增附录EE</w:t>
            </w:r>
          </w:p>
        </w:tc>
        <w:tc>
          <w:tcPr>
            <w:tcW w:w="705" w:type="dxa"/>
            <w:vAlign w:val="top"/>
          </w:tcPr>
          <w:p>
            <w:pPr>
              <w:jc w:val="both"/>
              <w:rPr>
                <w:rFonts w:hint="eastAsia" w:ascii="Arial" w:hAnsi="Arial" w:eastAsia="宋体" w:cs="Arial"/>
                <w:b w:val="0"/>
                <w:bCs w:val="0"/>
                <w:sz w:val="22"/>
                <w:szCs w:val="22"/>
                <w:lang w:eastAsia="zh-CN"/>
              </w:rPr>
            </w:pPr>
            <w:r>
              <w:rPr>
                <w:rFonts w:hint="eastAsia" w:ascii="Arial" w:hAnsi="Arial" w:cs="Arial"/>
                <w:b w:val="0"/>
                <w:bCs w:val="0"/>
                <w:sz w:val="22"/>
                <w:szCs w:val="22"/>
                <w:lang w:eastAsia="zh-CN"/>
              </w:rPr>
              <w:t>否</w:t>
            </w:r>
          </w:p>
        </w:tc>
      </w:tr>
    </w:tbl>
    <w:p/>
    <w:p>
      <w:pPr>
        <w:widowControl/>
        <w:jc w:val="left"/>
      </w:pPr>
      <w:r>
        <w:br w:type="page"/>
      </w:r>
    </w:p>
    <w:p>
      <w:pPr>
        <w:widowControl/>
        <w:jc w:val="left"/>
      </w:pPr>
    </w:p>
    <w:p>
      <w:pPr>
        <w:autoSpaceDE w:val="0"/>
        <w:autoSpaceDN w:val="0"/>
        <w:adjustRightInd w:val="0"/>
        <w:spacing w:line="276" w:lineRule="auto"/>
        <w:rPr>
          <w:rFonts w:ascii="Arial" w:hAnsi="Arial" w:cs="Arial"/>
          <w:sz w:val="24"/>
        </w:rPr>
      </w:pPr>
      <w:r>
        <w:rPr>
          <w:rFonts w:hint="eastAsia" w:ascii="Arial" w:hAnsi="Arial" w:cs="Arial"/>
          <w:sz w:val="24"/>
        </w:rPr>
        <w:t>五、</w:t>
      </w:r>
      <w:r>
        <w:rPr>
          <w:rFonts w:ascii="Arial" w:hAnsi="Arial" w:cs="Arial"/>
          <w:sz w:val="24"/>
        </w:rPr>
        <w:t>GB/T 14536.</w:t>
      </w:r>
      <w:r>
        <w:rPr>
          <w:rFonts w:hint="eastAsia" w:ascii="Arial" w:hAnsi="Arial" w:cs="Arial"/>
          <w:sz w:val="24"/>
        </w:rPr>
        <w:t>13</w:t>
      </w:r>
      <w:r>
        <w:rPr>
          <w:rFonts w:ascii="Arial" w:hAnsi="Arial" w:cs="Arial"/>
          <w:sz w:val="24"/>
        </w:rPr>
        <w:t>-2022</w:t>
      </w:r>
      <w:r>
        <w:rPr>
          <w:rFonts w:hint="eastAsia" w:ascii="Arial" w:hAnsi="Arial" w:cs="Arial"/>
          <w:sz w:val="24"/>
        </w:rPr>
        <w:t xml:space="preserve"> </w:t>
      </w:r>
      <w:r>
        <w:rPr>
          <w:rFonts w:ascii="Arial" w:hAnsi="Arial" w:cs="Arial"/>
          <w:sz w:val="24"/>
        </w:rPr>
        <w:t>电自动控制器</w:t>
      </w:r>
      <w:r>
        <w:rPr>
          <w:rFonts w:hint="eastAsia" w:ascii="Arial" w:hAnsi="Arial" w:cs="Arial"/>
          <w:sz w:val="24"/>
        </w:rPr>
        <w:t xml:space="preserve"> </w:t>
      </w:r>
      <w:r>
        <w:rPr>
          <w:rFonts w:ascii="Arial" w:hAnsi="Arial" w:cs="Arial"/>
          <w:sz w:val="24"/>
        </w:rPr>
        <w:t>第13部分：电动门锁的特殊要求</w:t>
      </w:r>
    </w:p>
    <w:tbl>
      <w:tblPr>
        <w:tblStyle w:val="7"/>
        <w:tblW w:w="1378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071"/>
        <w:gridCol w:w="4801"/>
        <w:gridCol w:w="4913"/>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 w:type="dxa"/>
          </w:tcPr>
          <w:p>
            <w:pPr>
              <w:rPr>
                <w:rFonts w:ascii="Arial" w:hAnsi="Arial" w:cs="Arial"/>
                <w:sz w:val="22"/>
                <w:szCs w:val="22"/>
              </w:rPr>
            </w:pPr>
            <w:r>
              <w:rPr>
                <w:rFonts w:ascii="Arial" w:hAnsi="Arial" w:cs="Arial"/>
                <w:sz w:val="22"/>
                <w:szCs w:val="22"/>
                <w:lang w:val="en-GB"/>
              </w:rPr>
              <w:t>序号</w:t>
            </w:r>
          </w:p>
        </w:tc>
        <w:tc>
          <w:tcPr>
            <w:tcW w:w="1071" w:type="dxa"/>
          </w:tcPr>
          <w:p>
            <w:pPr>
              <w:rPr>
                <w:rFonts w:ascii="Arial" w:hAnsi="Arial" w:cs="Arial"/>
                <w:sz w:val="22"/>
                <w:szCs w:val="22"/>
              </w:rPr>
            </w:pPr>
            <w:r>
              <w:rPr>
                <w:rFonts w:ascii="Arial" w:hAnsi="Arial" w:cs="Arial"/>
                <w:sz w:val="22"/>
                <w:szCs w:val="22"/>
              </w:rPr>
              <w:t>章节及章节名称</w:t>
            </w:r>
          </w:p>
        </w:tc>
        <w:tc>
          <w:tcPr>
            <w:tcW w:w="4801" w:type="dxa"/>
          </w:tcPr>
          <w:p>
            <w:pPr>
              <w:rPr>
                <w:rFonts w:ascii="Arial" w:hAnsi="Arial" w:cs="Arial"/>
                <w:sz w:val="22"/>
                <w:szCs w:val="22"/>
              </w:rPr>
            </w:pPr>
            <w:r>
              <w:rPr>
                <w:rFonts w:ascii="Arial" w:hAnsi="Arial" w:cs="Arial"/>
                <w:sz w:val="22"/>
                <w:szCs w:val="22"/>
              </w:rPr>
              <w:t>原已认可标准内容</w:t>
            </w:r>
          </w:p>
          <w:p>
            <w:pPr>
              <w:rPr>
                <w:rFonts w:ascii="Arial" w:hAnsi="Arial" w:cs="Arial"/>
                <w:sz w:val="22"/>
                <w:szCs w:val="22"/>
              </w:rPr>
            </w:pPr>
            <w:r>
              <w:rPr>
                <w:rFonts w:ascii="Arial" w:hAnsi="Arial" w:cs="Arial"/>
                <w:sz w:val="24"/>
              </w:rPr>
              <w:t>GB/T 14536.</w:t>
            </w:r>
            <w:r>
              <w:rPr>
                <w:rFonts w:hint="eastAsia" w:ascii="Arial" w:hAnsi="Arial" w:cs="Arial"/>
                <w:sz w:val="24"/>
              </w:rPr>
              <w:t>13</w:t>
            </w:r>
            <w:r>
              <w:rPr>
                <w:rFonts w:ascii="Arial" w:hAnsi="Arial" w:cs="Arial"/>
                <w:sz w:val="24"/>
              </w:rPr>
              <w:t>-2008</w:t>
            </w:r>
          </w:p>
        </w:tc>
        <w:tc>
          <w:tcPr>
            <w:tcW w:w="4913" w:type="dxa"/>
          </w:tcPr>
          <w:p>
            <w:pPr>
              <w:rPr>
                <w:rFonts w:ascii="Arial" w:hAnsi="Arial" w:cs="Arial"/>
                <w:sz w:val="22"/>
                <w:szCs w:val="22"/>
              </w:rPr>
            </w:pPr>
            <w:r>
              <w:rPr>
                <w:rFonts w:ascii="Arial" w:hAnsi="Arial" w:cs="Arial"/>
                <w:sz w:val="22"/>
                <w:szCs w:val="22"/>
              </w:rPr>
              <w:t>新增或换版标准内容</w:t>
            </w:r>
          </w:p>
          <w:p>
            <w:pPr>
              <w:rPr>
                <w:rFonts w:ascii="Arial" w:hAnsi="Arial" w:cs="Arial"/>
                <w:sz w:val="22"/>
                <w:szCs w:val="22"/>
              </w:rPr>
            </w:pPr>
            <w:r>
              <w:rPr>
                <w:rFonts w:ascii="Arial" w:hAnsi="Arial" w:cs="Arial"/>
                <w:sz w:val="24"/>
              </w:rPr>
              <w:t>GB/T 14536.</w:t>
            </w:r>
            <w:r>
              <w:rPr>
                <w:rFonts w:hint="eastAsia" w:ascii="Arial" w:hAnsi="Arial" w:cs="Arial"/>
                <w:sz w:val="24"/>
              </w:rPr>
              <w:t>13</w:t>
            </w:r>
            <w:r>
              <w:rPr>
                <w:rFonts w:ascii="Arial" w:hAnsi="Arial" w:cs="Arial"/>
                <w:sz w:val="24"/>
              </w:rPr>
              <w:t>-2022</w:t>
            </w:r>
          </w:p>
        </w:tc>
        <w:tc>
          <w:tcPr>
            <w:tcW w:w="1780" w:type="dxa"/>
          </w:tcPr>
          <w:p>
            <w:pPr>
              <w:rPr>
                <w:rFonts w:ascii="Arial" w:hAnsi="Arial" w:cs="Arial"/>
                <w:sz w:val="22"/>
                <w:szCs w:val="22"/>
              </w:rPr>
            </w:pPr>
            <w:r>
              <w:rPr>
                <w:rFonts w:ascii="Arial" w:hAnsi="Arial" w:cs="Arial"/>
                <w:sz w:val="22"/>
                <w:szCs w:val="22"/>
              </w:rPr>
              <w:t>备注</w:t>
            </w:r>
          </w:p>
        </w:tc>
        <w:tc>
          <w:tcPr>
            <w:tcW w:w="705" w:type="dxa"/>
          </w:tcPr>
          <w:p>
            <w:pPr>
              <w:rPr>
                <w:rFonts w:ascii="Arial" w:hAnsi="Arial" w:cs="Arial"/>
                <w:sz w:val="22"/>
                <w:szCs w:val="22"/>
              </w:rPr>
            </w:pPr>
            <w:r>
              <w:rPr>
                <w:rFonts w:ascii="Arial" w:hAnsi="Arial" w:cs="Arial"/>
                <w:sz w:val="22"/>
                <w:szCs w:val="22"/>
              </w:rPr>
              <w:t>是否</w:t>
            </w:r>
          </w:p>
          <w:p>
            <w:pPr>
              <w:rPr>
                <w:rFonts w:ascii="Arial" w:hAnsi="Arial" w:cs="Arial"/>
                <w:sz w:val="22"/>
                <w:szCs w:val="22"/>
              </w:rPr>
            </w:pPr>
            <w:r>
              <w:rPr>
                <w:rFonts w:ascii="Arial" w:hAnsi="Arial" w:cs="Arial"/>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widowControl/>
              <w:textAlignment w:val="top"/>
              <w:rPr>
                <w:rFonts w:ascii="Arial" w:hAnsi="Arial" w:cs="Arial"/>
                <w:sz w:val="22"/>
                <w:szCs w:val="22"/>
              </w:rPr>
            </w:pPr>
            <w:r>
              <w:rPr>
                <w:rFonts w:ascii="Arial" w:hAnsi="Arial" w:cs="Arial"/>
                <w:color w:val="000000"/>
                <w:kern w:val="0"/>
                <w:sz w:val="22"/>
                <w:szCs w:val="22"/>
                <w:lang w:bidi="ar"/>
              </w:rPr>
              <w:t>1</w:t>
            </w:r>
          </w:p>
        </w:tc>
        <w:tc>
          <w:tcPr>
            <w:tcW w:w="1071" w:type="dxa"/>
          </w:tcPr>
          <w:p>
            <w:pPr>
              <w:rPr>
                <w:rFonts w:ascii="Arial" w:hAnsi="Arial" w:cs="Arial"/>
                <w:sz w:val="22"/>
                <w:szCs w:val="22"/>
              </w:rPr>
            </w:pPr>
            <w:r>
              <w:rPr>
                <w:rFonts w:ascii="Arial" w:hAnsi="Arial" w:cs="Arial"/>
                <w:sz w:val="22"/>
                <w:szCs w:val="22"/>
              </w:rPr>
              <w:t>标准名称</w:t>
            </w:r>
          </w:p>
        </w:tc>
        <w:tc>
          <w:tcPr>
            <w:tcW w:w="4801" w:type="dxa"/>
          </w:tcPr>
          <w:p>
            <w:pPr>
              <w:widowControl/>
              <w:jc w:val="left"/>
              <w:rPr>
                <w:rFonts w:ascii="Arial" w:hAnsi="Arial" w:cs="Arial"/>
                <w:sz w:val="22"/>
                <w:szCs w:val="22"/>
              </w:rPr>
            </w:pPr>
            <w:r>
              <w:rPr>
                <w:rFonts w:hint="eastAsia" w:ascii="Arial" w:hAnsi="Arial" w:cs="Arial"/>
                <w:sz w:val="24"/>
              </w:rPr>
              <w:t>家用和类似用途电自动控制器 电动门锁的特殊要求</w:t>
            </w:r>
          </w:p>
        </w:tc>
        <w:tc>
          <w:tcPr>
            <w:tcW w:w="4913" w:type="dxa"/>
          </w:tcPr>
          <w:p>
            <w:pPr>
              <w:widowControl/>
              <w:jc w:val="left"/>
              <w:rPr>
                <w:rFonts w:ascii="Arial" w:hAnsi="Arial" w:cs="Arial"/>
                <w:sz w:val="22"/>
                <w:szCs w:val="22"/>
              </w:rPr>
            </w:pPr>
            <w:r>
              <w:rPr>
                <w:rFonts w:ascii="Arial" w:hAnsi="Arial" w:cs="Arial"/>
                <w:sz w:val="24"/>
              </w:rPr>
              <w:t>电自动控制器</w:t>
            </w:r>
            <w:r>
              <w:rPr>
                <w:rFonts w:hint="eastAsia" w:ascii="Arial" w:hAnsi="Arial" w:cs="Arial"/>
                <w:sz w:val="24"/>
              </w:rPr>
              <w:t xml:space="preserve"> </w:t>
            </w:r>
            <w:r>
              <w:rPr>
                <w:rFonts w:ascii="Arial" w:hAnsi="Arial" w:cs="Arial"/>
                <w:sz w:val="24"/>
              </w:rPr>
              <w:t>第13部分：电动门锁的特殊要求</w:t>
            </w:r>
          </w:p>
        </w:tc>
        <w:tc>
          <w:tcPr>
            <w:tcW w:w="1780" w:type="dxa"/>
          </w:tcPr>
          <w:p>
            <w:pPr>
              <w:rPr>
                <w:rFonts w:ascii="Arial" w:hAnsi="Arial" w:cs="Arial"/>
                <w:sz w:val="22"/>
                <w:szCs w:val="22"/>
              </w:rPr>
            </w:pPr>
            <w:r>
              <w:rPr>
                <w:rFonts w:ascii="Arial" w:hAnsi="Arial" w:cs="Arial"/>
                <w:sz w:val="22"/>
                <w:szCs w:val="22"/>
              </w:rPr>
              <w:t>删除了家用及类似用途字眼，产品适用范围扩大</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widowControl/>
              <w:textAlignment w:val="top"/>
              <w:rPr>
                <w:rFonts w:ascii="Arial" w:hAnsi="Arial" w:cs="Arial"/>
                <w:sz w:val="22"/>
                <w:szCs w:val="22"/>
              </w:rPr>
            </w:pPr>
            <w:r>
              <w:rPr>
                <w:rFonts w:ascii="Arial" w:hAnsi="Arial" w:cs="Arial"/>
                <w:color w:val="000000"/>
                <w:kern w:val="0"/>
                <w:sz w:val="22"/>
                <w:szCs w:val="22"/>
                <w:lang w:bidi="ar"/>
              </w:rPr>
              <w:t>2</w:t>
            </w:r>
          </w:p>
        </w:tc>
        <w:tc>
          <w:tcPr>
            <w:tcW w:w="1071" w:type="dxa"/>
          </w:tcPr>
          <w:p>
            <w:pPr>
              <w:rPr>
                <w:rFonts w:ascii="Arial" w:hAnsi="Arial" w:cs="Arial"/>
                <w:sz w:val="22"/>
                <w:szCs w:val="22"/>
              </w:rPr>
            </w:pPr>
            <w:r>
              <w:rPr>
                <w:rFonts w:ascii="Arial" w:hAnsi="Arial" w:cs="Arial"/>
                <w:sz w:val="22"/>
                <w:szCs w:val="22"/>
              </w:rPr>
              <w:t>章节序号</w:t>
            </w:r>
          </w:p>
        </w:tc>
        <w:tc>
          <w:tcPr>
            <w:tcW w:w="4801" w:type="dxa"/>
          </w:tcPr>
          <w:p>
            <w:pPr>
              <w:rPr>
                <w:rFonts w:ascii="Arial" w:hAnsi="Arial" w:cs="Arial"/>
                <w:b/>
                <w:bCs/>
                <w:sz w:val="22"/>
                <w:szCs w:val="22"/>
              </w:rPr>
            </w:pPr>
            <w:r>
              <w:rPr>
                <w:rFonts w:ascii="Arial" w:hAnsi="Arial" w:cs="Arial"/>
                <w:b/>
                <w:bCs/>
                <w:sz w:val="22"/>
                <w:szCs w:val="22"/>
              </w:rPr>
              <w:t>1范围和规范性引用文件</w:t>
            </w:r>
          </w:p>
          <w:p>
            <w:pPr>
              <w:rPr>
                <w:rFonts w:ascii="Arial" w:hAnsi="Arial" w:cs="Arial"/>
                <w:sz w:val="22"/>
                <w:szCs w:val="22"/>
              </w:rPr>
            </w:pPr>
            <w:r>
              <w:rPr>
                <w:rFonts w:ascii="Arial" w:hAnsi="Arial" w:cs="Arial"/>
                <w:sz w:val="22"/>
                <w:szCs w:val="22"/>
              </w:rPr>
              <w:t>2术语和定义</w:t>
            </w:r>
          </w:p>
          <w:p>
            <w:pPr>
              <w:rPr>
                <w:rFonts w:ascii="Arial" w:hAnsi="Arial" w:cs="Arial"/>
                <w:sz w:val="22"/>
                <w:szCs w:val="22"/>
              </w:rPr>
            </w:pPr>
            <w:r>
              <w:rPr>
                <w:rFonts w:ascii="Arial" w:hAnsi="Arial" w:cs="Arial"/>
                <w:sz w:val="22"/>
                <w:szCs w:val="22"/>
              </w:rPr>
              <w:t>3一般要求</w:t>
            </w:r>
          </w:p>
          <w:p>
            <w:pPr>
              <w:rPr>
                <w:rFonts w:ascii="Arial" w:hAnsi="Arial" w:cs="Arial"/>
                <w:sz w:val="22"/>
                <w:szCs w:val="22"/>
              </w:rPr>
            </w:pPr>
            <w:r>
              <w:rPr>
                <w:rFonts w:ascii="Arial" w:hAnsi="Arial" w:cs="Arial"/>
                <w:sz w:val="22"/>
                <w:szCs w:val="22"/>
              </w:rPr>
              <w:t>4试验的一般说明</w:t>
            </w:r>
          </w:p>
          <w:p>
            <w:pPr>
              <w:rPr>
                <w:rFonts w:ascii="Arial" w:hAnsi="Arial" w:cs="Arial"/>
                <w:sz w:val="22"/>
                <w:szCs w:val="22"/>
              </w:rPr>
            </w:pPr>
            <w:r>
              <w:rPr>
                <w:rFonts w:ascii="Arial" w:hAnsi="Arial" w:cs="Arial"/>
                <w:sz w:val="22"/>
                <w:szCs w:val="22"/>
              </w:rPr>
              <w:t>5额定值</w:t>
            </w:r>
          </w:p>
          <w:p>
            <w:pPr>
              <w:rPr>
                <w:rFonts w:ascii="Arial" w:hAnsi="Arial" w:cs="Arial"/>
                <w:sz w:val="22"/>
                <w:szCs w:val="22"/>
              </w:rPr>
            </w:pPr>
            <w:r>
              <w:rPr>
                <w:rFonts w:ascii="Arial" w:hAnsi="Arial" w:cs="Arial"/>
                <w:sz w:val="22"/>
                <w:szCs w:val="22"/>
              </w:rPr>
              <w:t>6分类</w:t>
            </w:r>
          </w:p>
          <w:p>
            <w:pPr>
              <w:rPr>
                <w:rFonts w:ascii="Arial" w:hAnsi="Arial" w:cs="Arial"/>
                <w:sz w:val="22"/>
                <w:szCs w:val="22"/>
              </w:rPr>
            </w:pPr>
            <w:r>
              <w:rPr>
                <w:rFonts w:ascii="Arial" w:hAnsi="Arial" w:cs="Arial"/>
                <w:sz w:val="22"/>
                <w:szCs w:val="22"/>
              </w:rPr>
              <w:t>7资料</w:t>
            </w:r>
          </w:p>
          <w:p>
            <w:pPr>
              <w:rPr>
                <w:rFonts w:ascii="Arial" w:hAnsi="Arial" w:cs="Arial"/>
                <w:sz w:val="22"/>
                <w:szCs w:val="22"/>
              </w:rPr>
            </w:pPr>
            <w:r>
              <w:rPr>
                <w:rFonts w:ascii="Arial" w:hAnsi="Arial" w:cs="Arial"/>
                <w:sz w:val="22"/>
                <w:szCs w:val="22"/>
              </w:rPr>
              <w:t>8防触电保护</w:t>
            </w:r>
          </w:p>
          <w:p>
            <w:pPr>
              <w:rPr>
                <w:rFonts w:ascii="Arial" w:hAnsi="Arial" w:cs="Arial"/>
                <w:sz w:val="22"/>
                <w:szCs w:val="22"/>
              </w:rPr>
            </w:pPr>
            <w:r>
              <w:rPr>
                <w:rFonts w:ascii="Arial" w:hAnsi="Arial" w:cs="Arial"/>
                <w:sz w:val="22"/>
                <w:szCs w:val="22"/>
              </w:rPr>
              <w:t>9接地保护措施</w:t>
            </w:r>
          </w:p>
          <w:p>
            <w:pPr>
              <w:rPr>
                <w:rFonts w:ascii="Arial" w:hAnsi="Arial" w:cs="Arial"/>
                <w:sz w:val="22"/>
                <w:szCs w:val="22"/>
              </w:rPr>
            </w:pPr>
            <w:r>
              <w:rPr>
                <w:rFonts w:ascii="Arial" w:hAnsi="Arial" w:cs="Arial"/>
                <w:sz w:val="22"/>
                <w:szCs w:val="22"/>
              </w:rPr>
              <w:t>10端子和端头</w:t>
            </w:r>
          </w:p>
          <w:p>
            <w:pPr>
              <w:rPr>
                <w:rFonts w:ascii="Arial" w:hAnsi="Arial" w:cs="Arial"/>
                <w:sz w:val="22"/>
                <w:szCs w:val="22"/>
              </w:rPr>
            </w:pPr>
            <w:r>
              <w:rPr>
                <w:rFonts w:ascii="Arial" w:hAnsi="Arial" w:cs="Arial"/>
                <w:sz w:val="22"/>
                <w:szCs w:val="22"/>
              </w:rPr>
              <w:t>11结构要求</w:t>
            </w:r>
          </w:p>
          <w:p>
            <w:pPr>
              <w:rPr>
                <w:rFonts w:ascii="Arial" w:hAnsi="Arial" w:cs="Arial"/>
                <w:sz w:val="22"/>
                <w:szCs w:val="22"/>
              </w:rPr>
            </w:pPr>
            <w:r>
              <w:rPr>
                <w:rFonts w:ascii="Arial" w:hAnsi="Arial" w:cs="Arial"/>
                <w:sz w:val="22"/>
                <w:szCs w:val="22"/>
              </w:rPr>
              <w:t>12防潮及防尘</w:t>
            </w:r>
          </w:p>
          <w:p>
            <w:pPr>
              <w:rPr>
                <w:rFonts w:ascii="Arial" w:hAnsi="Arial" w:cs="Arial"/>
                <w:sz w:val="22"/>
                <w:szCs w:val="22"/>
              </w:rPr>
            </w:pPr>
            <w:r>
              <w:rPr>
                <w:rFonts w:ascii="Arial" w:hAnsi="Arial" w:cs="Arial"/>
                <w:sz w:val="22"/>
                <w:szCs w:val="22"/>
              </w:rPr>
              <w:t>13电气强度和绝缘电阻</w:t>
            </w:r>
          </w:p>
          <w:p>
            <w:pPr>
              <w:rPr>
                <w:rFonts w:ascii="Arial" w:hAnsi="Arial" w:cs="Arial"/>
                <w:sz w:val="22"/>
                <w:szCs w:val="22"/>
              </w:rPr>
            </w:pPr>
            <w:r>
              <w:rPr>
                <w:rFonts w:ascii="Arial" w:hAnsi="Arial" w:cs="Arial"/>
                <w:sz w:val="22"/>
                <w:szCs w:val="22"/>
              </w:rPr>
              <w:t>14发热</w:t>
            </w:r>
          </w:p>
          <w:p>
            <w:pPr>
              <w:rPr>
                <w:rFonts w:ascii="Arial" w:hAnsi="Arial" w:cs="Arial"/>
                <w:sz w:val="22"/>
                <w:szCs w:val="22"/>
              </w:rPr>
            </w:pPr>
            <w:r>
              <w:rPr>
                <w:rFonts w:ascii="Arial" w:hAnsi="Arial" w:cs="Arial"/>
                <w:sz w:val="22"/>
                <w:szCs w:val="22"/>
              </w:rPr>
              <w:t>15制造偏差和漂移</w:t>
            </w:r>
          </w:p>
          <w:p>
            <w:pPr>
              <w:rPr>
                <w:rFonts w:ascii="Arial" w:hAnsi="Arial" w:cs="Arial"/>
                <w:sz w:val="22"/>
                <w:szCs w:val="22"/>
              </w:rPr>
            </w:pPr>
            <w:r>
              <w:rPr>
                <w:rFonts w:ascii="Arial" w:hAnsi="Arial" w:cs="Arial"/>
                <w:sz w:val="22"/>
                <w:szCs w:val="22"/>
              </w:rPr>
              <w:t>16环境应力</w:t>
            </w:r>
          </w:p>
          <w:p>
            <w:pPr>
              <w:rPr>
                <w:rFonts w:ascii="Arial" w:hAnsi="Arial" w:cs="Arial"/>
                <w:sz w:val="22"/>
                <w:szCs w:val="22"/>
              </w:rPr>
            </w:pPr>
            <w:r>
              <w:rPr>
                <w:rFonts w:ascii="Arial" w:hAnsi="Arial" w:cs="Arial"/>
                <w:sz w:val="22"/>
                <w:szCs w:val="22"/>
              </w:rPr>
              <w:t>17耐久性</w:t>
            </w:r>
          </w:p>
          <w:p>
            <w:pPr>
              <w:rPr>
                <w:rFonts w:ascii="Arial" w:hAnsi="Arial" w:cs="Arial"/>
                <w:sz w:val="22"/>
                <w:szCs w:val="22"/>
              </w:rPr>
            </w:pPr>
            <w:r>
              <w:rPr>
                <w:rFonts w:ascii="Arial" w:hAnsi="Arial" w:cs="Arial"/>
                <w:sz w:val="22"/>
                <w:szCs w:val="22"/>
              </w:rPr>
              <w:t>18机械强度</w:t>
            </w:r>
          </w:p>
          <w:p>
            <w:pPr>
              <w:rPr>
                <w:rFonts w:ascii="Arial" w:hAnsi="Arial" w:cs="Arial"/>
                <w:sz w:val="22"/>
                <w:szCs w:val="22"/>
              </w:rPr>
            </w:pPr>
            <w:r>
              <w:rPr>
                <w:rFonts w:ascii="Arial" w:hAnsi="Arial" w:cs="Arial"/>
                <w:sz w:val="22"/>
                <w:szCs w:val="22"/>
              </w:rPr>
              <w:t>19螺纹部件及其连接</w:t>
            </w:r>
          </w:p>
          <w:p>
            <w:pPr>
              <w:rPr>
                <w:rFonts w:ascii="Arial" w:hAnsi="Arial" w:cs="Arial"/>
                <w:sz w:val="22"/>
                <w:szCs w:val="22"/>
              </w:rPr>
            </w:pPr>
            <w:r>
              <w:rPr>
                <w:rFonts w:ascii="Arial" w:hAnsi="Arial" w:cs="Arial"/>
                <w:sz w:val="22"/>
                <w:szCs w:val="22"/>
              </w:rPr>
              <w:t>20爬电距离、电气间隙和穿通固体绝缘距离</w:t>
            </w:r>
          </w:p>
          <w:p>
            <w:pPr>
              <w:rPr>
                <w:rFonts w:ascii="Arial" w:hAnsi="Arial" w:cs="Arial"/>
                <w:sz w:val="22"/>
                <w:szCs w:val="22"/>
              </w:rPr>
            </w:pPr>
            <w:r>
              <w:rPr>
                <w:rFonts w:ascii="Arial" w:hAnsi="Arial" w:cs="Arial"/>
                <w:sz w:val="22"/>
                <w:szCs w:val="22"/>
              </w:rPr>
              <w:t>21耐热、耐燃和耐漏电起痕</w:t>
            </w:r>
          </w:p>
          <w:p>
            <w:pPr>
              <w:rPr>
                <w:rFonts w:ascii="Arial" w:hAnsi="Arial" w:cs="Arial"/>
                <w:sz w:val="22"/>
                <w:szCs w:val="22"/>
              </w:rPr>
            </w:pPr>
            <w:r>
              <w:rPr>
                <w:rFonts w:ascii="Arial" w:hAnsi="Arial" w:cs="Arial"/>
                <w:sz w:val="22"/>
                <w:szCs w:val="22"/>
              </w:rPr>
              <w:t>22耐腐蚀性</w:t>
            </w:r>
          </w:p>
          <w:p>
            <w:pPr>
              <w:rPr>
                <w:rFonts w:ascii="Arial" w:hAnsi="Arial" w:cs="Arial"/>
                <w:sz w:val="22"/>
                <w:szCs w:val="22"/>
              </w:rPr>
            </w:pPr>
            <w:r>
              <w:rPr>
                <w:rFonts w:ascii="Arial" w:hAnsi="Arial" w:cs="Arial"/>
                <w:sz w:val="22"/>
                <w:szCs w:val="22"/>
              </w:rPr>
              <w:t>23电磁兼容性(EMC)要求—发射</w:t>
            </w:r>
          </w:p>
          <w:p>
            <w:pPr>
              <w:rPr>
                <w:rFonts w:ascii="Arial" w:hAnsi="Arial" w:cs="Arial"/>
                <w:sz w:val="22"/>
                <w:szCs w:val="22"/>
              </w:rPr>
            </w:pPr>
            <w:r>
              <w:rPr>
                <w:rFonts w:ascii="Arial" w:hAnsi="Arial" w:cs="Arial"/>
                <w:sz w:val="22"/>
                <w:szCs w:val="22"/>
              </w:rPr>
              <w:t>24组件</w:t>
            </w:r>
          </w:p>
          <w:p>
            <w:pPr>
              <w:rPr>
                <w:rFonts w:ascii="Arial" w:hAnsi="Arial" w:cs="Arial"/>
                <w:sz w:val="22"/>
                <w:szCs w:val="22"/>
              </w:rPr>
            </w:pPr>
            <w:r>
              <w:rPr>
                <w:rFonts w:ascii="Arial" w:hAnsi="Arial" w:cs="Arial"/>
                <w:sz w:val="22"/>
                <w:szCs w:val="22"/>
              </w:rPr>
              <w:t>25正常操作</w:t>
            </w:r>
          </w:p>
          <w:p>
            <w:pPr>
              <w:rPr>
                <w:rFonts w:ascii="Arial" w:hAnsi="Arial" w:cs="Arial"/>
                <w:sz w:val="22"/>
                <w:szCs w:val="22"/>
              </w:rPr>
            </w:pPr>
            <w:r>
              <w:rPr>
                <w:rFonts w:ascii="Arial" w:hAnsi="Arial" w:cs="Arial"/>
                <w:sz w:val="22"/>
                <w:szCs w:val="22"/>
              </w:rPr>
              <w:t>26电磁兼容性(EMC)要求—抗扰度</w:t>
            </w:r>
          </w:p>
          <w:p>
            <w:pPr>
              <w:rPr>
                <w:rFonts w:ascii="Arial" w:hAnsi="Arial" w:cs="Arial"/>
                <w:sz w:val="22"/>
                <w:szCs w:val="22"/>
              </w:rPr>
            </w:pPr>
            <w:r>
              <w:rPr>
                <w:rFonts w:ascii="Arial" w:hAnsi="Arial" w:cs="Arial"/>
                <w:sz w:val="22"/>
                <w:szCs w:val="22"/>
              </w:rPr>
              <w:t>27非正常操作</w:t>
            </w:r>
          </w:p>
        </w:tc>
        <w:tc>
          <w:tcPr>
            <w:tcW w:w="4913" w:type="dxa"/>
          </w:tcPr>
          <w:p>
            <w:pPr>
              <w:rPr>
                <w:rFonts w:ascii="Arial" w:hAnsi="Arial" w:cs="Arial"/>
                <w:b/>
                <w:bCs/>
                <w:sz w:val="22"/>
                <w:szCs w:val="22"/>
              </w:rPr>
            </w:pPr>
            <w:r>
              <w:rPr>
                <w:rFonts w:ascii="Arial" w:hAnsi="Arial" w:cs="Arial"/>
                <w:b/>
                <w:bCs/>
                <w:sz w:val="22"/>
                <w:szCs w:val="22"/>
              </w:rPr>
              <w:t>1范围</w:t>
            </w:r>
          </w:p>
          <w:p>
            <w:pPr>
              <w:rPr>
                <w:rFonts w:ascii="Arial" w:hAnsi="Arial" w:cs="Arial"/>
                <w:b/>
                <w:bCs/>
                <w:sz w:val="22"/>
                <w:szCs w:val="22"/>
              </w:rPr>
            </w:pPr>
            <w:r>
              <w:rPr>
                <w:rFonts w:ascii="Arial" w:hAnsi="Arial" w:cs="Arial"/>
                <w:b/>
                <w:bCs/>
                <w:sz w:val="22"/>
                <w:szCs w:val="22"/>
              </w:rPr>
              <w:t>2规范性引用文件</w:t>
            </w:r>
          </w:p>
          <w:p>
            <w:pPr>
              <w:rPr>
                <w:rFonts w:ascii="Arial" w:hAnsi="Arial" w:cs="Arial"/>
                <w:sz w:val="22"/>
                <w:szCs w:val="22"/>
              </w:rPr>
            </w:pPr>
            <w:r>
              <w:rPr>
                <w:rFonts w:ascii="Arial" w:hAnsi="Arial" w:cs="Arial"/>
                <w:sz w:val="22"/>
                <w:szCs w:val="22"/>
              </w:rPr>
              <w:t>3术语和定义</w:t>
            </w:r>
          </w:p>
          <w:p>
            <w:pPr>
              <w:rPr>
                <w:rFonts w:ascii="Arial" w:hAnsi="Arial" w:cs="Arial"/>
                <w:sz w:val="22"/>
                <w:szCs w:val="22"/>
              </w:rPr>
            </w:pPr>
            <w:r>
              <w:rPr>
                <w:rFonts w:ascii="Arial" w:hAnsi="Arial" w:cs="Arial"/>
                <w:sz w:val="22"/>
                <w:szCs w:val="22"/>
              </w:rPr>
              <w:t>4一般要求</w:t>
            </w:r>
          </w:p>
          <w:p>
            <w:pPr>
              <w:rPr>
                <w:rFonts w:ascii="Arial" w:hAnsi="Arial" w:cs="Arial"/>
                <w:sz w:val="22"/>
                <w:szCs w:val="22"/>
              </w:rPr>
            </w:pPr>
            <w:r>
              <w:rPr>
                <w:rFonts w:ascii="Arial" w:hAnsi="Arial" w:cs="Arial"/>
                <w:sz w:val="22"/>
                <w:szCs w:val="22"/>
              </w:rPr>
              <w:t>5试验的一般说明</w:t>
            </w:r>
          </w:p>
          <w:p>
            <w:pPr>
              <w:rPr>
                <w:rFonts w:ascii="Arial" w:hAnsi="Arial" w:cs="Arial"/>
                <w:sz w:val="22"/>
                <w:szCs w:val="22"/>
              </w:rPr>
            </w:pPr>
            <w:r>
              <w:rPr>
                <w:rFonts w:ascii="Arial" w:hAnsi="Arial" w:cs="Arial"/>
                <w:sz w:val="22"/>
                <w:szCs w:val="22"/>
              </w:rPr>
              <w:t>6额定值</w:t>
            </w:r>
          </w:p>
          <w:p>
            <w:pPr>
              <w:rPr>
                <w:rFonts w:ascii="Arial" w:hAnsi="Arial" w:cs="Arial"/>
                <w:sz w:val="22"/>
                <w:szCs w:val="22"/>
              </w:rPr>
            </w:pPr>
            <w:r>
              <w:rPr>
                <w:rFonts w:ascii="Arial" w:hAnsi="Arial" w:cs="Arial"/>
                <w:sz w:val="22"/>
                <w:szCs w:val="22"/>
              </w:rPr>
              <w:t>7分类</w:t>
            </w:r>
          </w:p>
          <w:p>
            <w:pPr>
              <w:rPr>
                <w:rFonts w:ascii="Arial" w:hAnsi="Arial" w:cs="Arial"/>
                <w:sz w:val="22"/>
                <w:szCs w:val="22"/>
              </w:rPr>
            </w:pPr>
            <w:r>
              <w:rPr>
                <w:rFonts w:ascii="Arial" w:hAnsi="Arial" w:cs="Arial"/>
                <w:sz w:val="22"/>
                <w:szCs w:val="22"/>
              </w:rPr>
              <w:t>8资料</w:t>
            </w:r>
          </w:p>
          <w:p>
            <w:pPr>
              <w:rPr>
                <w:rFonts w:ascii="Arial" w:hAnsi="Arial" w:cs="Arial"/>
                <w:sz w:val="22"/>
                <w:szCs w:val="22"/>
              </w:rPr>
            </w:pPr>
            <w:r>
              <w:rPr>
                <w:rFonts w:ascii="Arial" w:hAnsi="Arial" w:cs="Arial"/>
                <w:sz w:val="22"/>
                <w:szCs w:val="22"/>
              </w:rPr>
              <w:t>9防触电保护</w:t>
            </w:r>
          </w:p>
          <w:p>
            <w:pPr>
              <w:rPr>
                <w:rFonts w:ascii="Arial" w:hAnsi="Arial" w:cs="Arial"/>
                <w:sz w:val="22"/>
                <w:szCs w:val="22"/>
              </w:rPr>
            </w:pPr>
            <w:r>
              <w:rPr>
                <w:rFonts w:ascii="Arial" w:hAnsi="Arial" w:cs="Arial"/>
                <w:sz w:val="22"/>
                <w:szCs w:val="22"/>
              </w:rPr>
              <w:t>10接地保护措施</w:t>
            </w:r>
          </w:p>
          <w:p>
            <w:pPr>
              <w:rPr>
                <w:rFonts w:ascii="Arial" w:hAnsi="Arial" w:cs="Arial"/>
                <w:sz w:val="22"/>
                <w:szCs w:val="22"/>
              </w:rPr>
            </w:pPr>
            <w:r>
              <w:rPr>
                <w:rFonts w:ascii="Arial" w:hAnsi="Arial" w:cs="Arial"/>
                <w:sz w:val="22"/>
                <w:szCs w:val="22"/>
              </w:rPr>
              <w:t>11端子和端头</w:t>
            </w:r>
          </w:p>
          <w:p>
            <w:pPr>
              <w:rPr>
                <w:rFonts w:ascii="Arial" w:hAnsi="Arial" w:cs="Arial"/>
                <w:sz w:val="22"/>
                <w:szCs w:val="22"/>
              </w:rPr>
            </w:pPr>
            <w:r>
              <w:rPr>
                <w:rFonts w:ascii="Arial" w:hAnsi="Arial" w:cs="Arial"/>
                <w:sz w:val="22"/>
                <w:szCs w:val="22"/>
              </w:rPr>
              <w:t>12结构要求</w:t>
            </w:r>
          </w:p>
          <w:p>
            <w:pPr>
              <w:rPr>
                <w:rFonts w:ascii="Arial" w:hAnsi="Arial" w:cs="Arial"/>
                <w:sz w:val="22"/>
                <w:szCs w:val="22"/>
              </w:rPr>
            </w:pPr>
            <w:r>
              <w:rPr>
                <w:rFonts w:ascii="Arial" w:hAnsi="Arial" w:cs="Arial"/>
                <w:sz w:val="22"/>
                <w:szCs w:val="22"/>
              </w:rPr>
              <w:t>13防潮及防尘</w:t>
            </w:r>
          </w:p>
          <w:p>
            <w:pPr>
              <w:rPr>
                <w:rFonts w:ascii="Arial" w:hAnsi="Arial" w:cs="Arial"/>
                <w:sz w:val="22"/>
                <w:szCs w:val="22"/>
              </w:rPr>
            </w:pPr>
            <w:r>
              <w:rPr>
                <w:rFonts w:ascii="Arial" w:hAnsi="Arial" w:cs="Arial"/>
                <w:sz w:val="22"/>
                <w:szCs w:val="22"/>
              </w:rPr>
              <w:t>14电气强度和绝缘电阻</w:t>
            </w:r>
          </w:p>
          <w:p>
            <w:pPr>
              <w:rPr>
                <w:rFonts w:ascii="Arial" w:hAnsi="Arial" w:cs="Arial"/>
                <w:sz w:val="22"/>
                <w:szCs w:val="22"/>
              </w:rPr>
            </w:pPr>
            <w:r>
              <w:rPr>
                <w:rFonts w:ascii="Arial" w:hAnsi="Arial" w:cs="Arial"/>
                <w:sz w:val="22"/>
                <w:szCs w:val="22"/>
              </w:rPr>
              <w:t>15发热</w:t>
            </w:r>
          </w:p>
          <w:p>
            <w:pPr>
              <w:rPr>
                <w:rFonts w:ascii="Arial" w:hAnsi="Arial" w:cs="Arial"/>
                <w:sz w:val="22"/>
                <w:szCs w:val="22"/>
              </w:rPr>
            </w:pPr>
            <w:r>
              <w:rPr>
                <w:rFonts w:ascii="Arial" w:hAnsi="Arial" w:cs="Arial"/>
                <w:sz w:val="22"/>
                <w:szCs w:val="22"/>
              </w:rPr>
              <w:t>16制造偏差和漂移</w:t>
            </w:r>
          </w:p>
          <w:p>
            <w:pPr>
              <w:rPr>
                <w:rFonts w:ascii="Arial" w:hAnsi="Arial" w:cs="Arial"/>
                <w:sz w:val="22"/>
                <w:szCs w:val="22"/>
              </w:rPr>
            </w:pPr>
            <w:r>
              <w:rPr>
                <w:rFonts w:ascii="Arial" w:hAnsi="Arial" w:cs="Arial"/>
                <w:sz w:val="22"/>
                <w:szCs w:val="22"/>
              </w:rPr>
              <w:t>17环境应力</w:t>
            </w:r>
          </w:p>
          <w:p>
            <w:pPr>
              <w:rPr>
                <w:rFonts w:ascii="Arial" w:hAnsi="Arial" w:cs="Arial"/>
                <w:sz w:val="22"/>
                <w:szCs w:val="22"/>
              </w:rPr>
            </w:pPr>
            <w:r>
              <w:rPr>
                <w:rFonts w:ascii="Arial" w:hAnsi="Arial" w:cs="Arial"/>
                <w:sz w:val="22"/>
                <w:szCs w:val="22"/>
              </w:rPr>
              <w:t>18耐久性</w:t>
            </w:r>
          </w:p>
          <w:p>
            <w:pPr>
              <w:rPr>
                <w:rFonts w:ascii="Arial" w:hAnsi="Arial" w:cs="Arial"/>
                <w:sz w:val="22"/>
                <w:szCs w:val="22"/>
              </w:rPr>
            </w:pPr>
            <w:r>
              <w:rPr>
                <w:rFonts w:ascii="Arial" w:hAnsi="Arial" w:cs="Arial"/>
                <w:sz w:val="22"/>
                <w:szCs w:val="22"/>
              </w:rPr>
              <w:t>19机械强度</w:t>
            </w:r>
          </w:p>
          <w:p>
            <w:pPr>
              <w:rPr>
                <w:rFonts w:ascii="Arial" w:hAnsi="Arial" w:cs="Arial"/>
                <w:sz w:val="22"/>
                <w:szCs w:val="22"/>
              </w:rPr>
            </w:pPr>
            <w:r>
              <w:rPr>
                <w:rFonts w:ascii="Arial" w:hAnsi="Arial" w:cs="Arial"/>
                <w:sz w:val="22"/>
                <w:szCs w:val="22"/>
              </w:rPr>
              <w:t>20螺纹部件及其连接</w:t>
            </w:r>
          </w:p>
          <w:p>
            <w:pPr>
              <w:rPr>
                <w:rFonts w:ascii="Arial" w:hAnsi="Arial" w:cs="Arial"/>
                <w:sz w:val="22"/>
                <w:szCs w:val="22"/>
              </w:rPr>
            </w:pPr>
            <w:r>
              <w:rPr>
                <w:rFonts w:ascii="Arial" w:hAnsi="Arial" w:cs="Arial"/>
                <w:sz w:val="22"/>
                <w:szCs w:val="22"/>
              </w:rPr>
              <w:t>21爬电距离、电气间隙和穿通固体绝缘距离</w:t>
            </w:r>
          </w:p>
          <w:p>
            <w:pPr>
              <w:rPr>
                <w:rFonts w:ascii="Arial" w:hAnsi="Arial" w:cs="Arial"/>
                <w:sz w:val="22"/>
                <w:szCs w:val="22"/>
              </w:rPr>
            </w:pPr>
            <w:r>
              <w:rPr>
                <w:rFonts w:ascii="Arial" w:hAnsi="Arial" w:cs="Arial"/>
                <w:sz w:val="22"/>
                <w:szCs w:val="22"/>
              </w:rPr>
              <w:t>22耐热、耐燃和耐漏电起痕</w:t>
            </w:r>
          </w:p>
          <w:p>
            <w:pPr>
              <w:rPr>
                <w:rFonts w:ascii="Arial" w:hAnsi="Arial" w:cs="Arial"/>
                <w:sz w:val="22"/>
                <w:szCs w:val="22"/>
              </w:rPr>
            </w:pPr>
            <w:r>
              <w:rPr>
                <w:rFonts w:ascii="Arial" w:hAnsi="Arial" w:cs="Arial"/>
                <w:sz w:val="22"/>
                <w:szCs w:val="22"/>
              </w:rPr>
              <w:t>23耐腐蚀性</w:t>
            </w:r>
          </w:p>
          <w:p>
            <w:pPr>
              <w:rPr>
                <w:rFonts w:ascii="Arial" w:hAnsi="Arial" w:cs="Arial"/>
                <w:sz w:val="22"/>
                <w:szCs w:val="22"/>
              </w:rPr>
            </w:pPr>
            <w:r>
              <w:rPr>
                <w:rFonts w:ascii="Arial" w:hAnsi="Arial" w:cs="Arial"/>
                <w:sz w:val="22"/>
                <w:szCs w:val="22"/>
              </w:rPr>
              <w:t>24电磁兼容性(EMC)要求—发射</w:t>
            </w:r>
          </w:p>
          <w:p>
            <w:pPr>
              <w:rPr>
                <w:rFonts w:ascii="Arial" w:hAnsi="Arial" w:cs="Arial"/>
                <w:sz w:val="22"/>
                <w:szCs w:val="22"/>
              </w:rPr>
            </w:pPr>
            <w:r>
              <w:rPr>
                <w:rFonts w:ascii="Arial" w:hAnsi="Arial" w:cs="Arial"/>
                <w:sz w:val="22"/>
                <w:szCs w:val="22"/>
              </w:rPr>
              <w:t>25组件</w:t>
            </w:r>
          </w:p>
          <w:p>
            <w:pPr>
              <w:rPr>
                <w:rFonts w:ascii="Arial" w:hAnsi="Arial" w:cs="Arial"/>
                <w:sz w:val="22"/>
                <w:szCs w:val="22"/>
              </w:rPr>
            </w:pPr>
            <w:r>
              <w:rPr>
                <w:rFonts w:ascii="Arial" w:hAnsi="Arial" w:cs="Arial"/>
                <w:sz w:val="22"/>
                <w:szCs w:val="22"/>
              </w:rPr>
              <w:t>26正常操作</w:t>
            </w:r>
          </w:p>
          <w:p>
            <w:pPr>
              <w:rPr>
                <w:rFonts w:ascii="Arial" w:hAnsi="Arial" w:cs="Arial"/>
                <w:sz w:val="22"/>
                <w:szCs w:val="22"/>
              </w:rPr>
            </w:pPr>
            <w:r>
              <w:rPr>
                <w:rFonts w:ascii="Arial" w:hAnsi="Arial" w:cs="Arial"/>
                <w:sz w:val="22"/>
                <w:szCs w:val="22"/>
              </w:rPr>
              <w:t>27电磁兼容性(EMC)要求—抗扰度</w:t>
            </w:r>
          </w:p>
          <w:p>
            <w:pPr>
              <w:rPr>
                <w:rFonts w:ascii="Arial" w:hAnsi="Arial" w:cs="Arial"/>
                <w:sz w:val="22"/>
                <w:szCs w:val="22"/>
              </w:rPr>
            </w:pPr>
            <w:r>
              <w:rPr>
                <w:rFonts w:ascii="Arial" w:hAnsi="Arial" w:cs="Arial"/>
                <w:sz w:val="22"/>
                <w:szCs w:val="22"/>
              </w:rPr>
              <w:t>28非正常操作</w:t>
            </w:r>
          </w:p>
        </w:tc>
        <w:tc>
          <w:tcPr>
            <w:tcW w:w="1780" w:type="dxa"/>
          </w:tcPr>
          <w:p>
            <w:pPr>
              <w:rPr>
                <w:rFonts w:ascii="Arial" w:hAnsi="Arial" w:cs="Arial"/>
                <w:sz w:val="22"/>
                <w:szCs w:val="22"/>
              </w:rPr>
            </w:pPr>
            <w:r>
              <w:rPr>
                <w:rFonts w:ascii="Arial" w:hAnsi="Arial" w:cs="Arial"/>
                <w:sz w:val="22"/>
                <w:szCs w:val="22"/>
              </w:rPr>
              <w:t>范围和规范性引用文件分开两个章节，导致所有章节序号加1</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widowControl/>
              <w:textAlignment w:val="top"/>
              <w:rPr>
                <w:rFonts w:ascii="Arial" w:hAnsi="Arial" w:cs="Arial"/>
                <w:sz w:val="22"/>
                <w:szCs w:val="22"/>
              </w:rPr>
            </w:pPr>
            <w:r>
              <w:rPr>
                <w:rFonts w:ascii="Arial" w:hAnsi="Arial" w:cs="Arial"/>
                <w:color w:val="000000"/>
                <w:kern w:val="0"/>
                <w:sz w:val="22"/>
                <w:szCs w:val="22"/>
                <w:lang w:bidi="ar"/>
              </w:rPr>
              <w:t>3</w:t>
            </w:r>
          </w:p>
        </w:tc>
        <w:tc>
          <w:tcPr>
            <w:tcW w:w="1071" w:type="dxa"/>
          </w:tcPr>
          <w:p>
            <w:pPr>
              <w:rPr>
                <w:rFonts w:ascii="Arial" w:hAnsi="Arial" w:cs="Arial"/>
                <w:sz w:val="22"/>
                <w:szCs w:val="22"/>
              </w:rPr>
            </w:pPr>
            <w:r>
              <w:rPr>
                <w:rFonts w:ascii="Arial" w:hAnsi="Arial" w:cs="Arial"/>
                <w:sz w:val="22"/>
                <w:szCs w:val="22"/>
              </w:rPr>
              <w:t>1 范围</w:t>
            </w:r>
          </w:p>
        </w:tc>
        <w:tc>
          <w:tcPr>
            <w:tcW w:w="4801" w:type="dxa"/>
          </w:tcPr>
          <w:p>
            <w:pPr>
              <w:rPr>
                <w:rFonts w:ascii="Arial" w:hAnsi="Arial" w:cs="Arial"/>
                <w:sz w:val="22"/>
                <w:szCs w:val="22"/>
              </w:rPr>
            </w:pPr>
            <w:r>
              <w:rPr>
                <w:rFonts w:hint="eastAsia" w:ascii="Arial" w:hAnsi="Arial" w:cs="Arial"/>
                <w:sz w:val="22"/>
                <w:szCs w:val="22"/>
              </w:rPr>
              <w:t xml:space="preserve">1范圈和规范性引用文件 </w:t>
            </w:r>
          </w:p>
        </w:tc>
        <w:tc>
          <w:tcPr>
            <w:tcW w:w="4913" w:type="dxa"/>
          </w:tcPr>
          <w:p>
            <w:pPr>
              <w:rPr>
                <w:rFonts w:ascii="Arial" w:hAnsi="Arial" w:cs="Arial"/>
                <w:sz w:val="22"/>
                <w:szCs w:val="22"/>
              </w:rPr>
            </w:pPr>
            <w:r>
              <w:rPr>
                <w:rFonts w:ascii="Arial" w:hAnsi="Arial" w:cs="Arial"/>
                <w:sz w:val="22"/>
                <w:szCs w:val="22"/>
              </w:rPr>
              <w:t>1 范围</w:t>
            </w:r>
          </w:p>
        </w:tc>
        <w:tc>
          <w:tcPr>
            <w:tcW w:w="1780" w:type="dxa"/>
          </w:tcPr>
          <w:p>
            <w:pPr>
              <w:rPr>
                <w:rFonts w:ascii="Arial" w:hAnsi="Arial" w:cs="Arial"/>
                <w:sz w:val="22"/>
                <w:szCs w:val="22"/>
              </w:rPr>
            </w:pPr>
            <w:r>
              <w:rPr>
                <w:rFonts w:hint="eastAsia" w:ascii="Arial" w:hAnsi="Arial" w:cs="Arial"/>
                <w:sz w:val="22"/>
                <w:szCs w:val="22"/>
              </w:rPr>
              <w:t>编辑性修订，修改了部分</w:t>
            </w:r>
            <w:r>
              <w:rPr>
                <w:rFonts w:ascii="Arial" w:hAnsi="Arial" w:cs="Arial"/>
                <w:sz w:val="22"/>
                <w:szCs w:val="22"/>
              </w:rPr>
              <w:t>标准使用范围。</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10" w:type="dxa"/>
          </w:tcPr>
          <w:p>
            <w:pPr>
              <w:widowControl/>
              <w:textAlignment w:val="top"/>
              <w:rPr>
                <w:rFonts w:ascii="Arial" w:hAnsi="Arial" w:cs="Arial"/>
                <w:sz w:val="22"/>
                <w:szCs w:val="22"/>
              </w:rPr>
            </w:pPr>
            <w:r>
              <w:rPr>
                <w:rFonts w:ascii="Arial" w:hAnsi="Arial" w:cs="Arial"/>
                <w:color w:val="000000"/>
                <w:kern w:val="0"/>
                <w:sz w:val="22"/>
                <w:szCs w:val="22"/>
                <w:lang w:bidi="ar"/>
              </w:rPr>
              <w:t>4</w:t>
            </w:r>
          </w:p>
        </w:tc>
        <w:tc>
          <w:tcPr>
            <w:tcW w:w="1071"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4801" w:type="dxa"/>
          </w:tcPr>
          <w:p>
            <w:pPr>
              <w:rPr>
                <w:rFonts w:ascii="Arial" w:hAnsi="Arial" w:cs="Arial"/>
                <w:sz w:val="22"/>
                <w:szCs w:val="22"/>
              </w:rPr>
            </w:pPr>
            <w:r>
              <w:rPr>
                <w:rFonts w:ascii="Arial" w:hAnsi="Arial" w:cs="Arial"/>
                <w:sz w:val="22"/>
                <w:szCs w:val="22"/>
              </w:rPr>
              <w:t>1 范围和规范性引用文件</w:t>
            </w:r>
          </w:p>
        </w:tc>
        <w:tc>
          <w:tcPr>
            <w:tcW w:w="4913"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1780" w:type="dxa"/>
          </w:tcPr>
          <w:p>
            <w:pPr>
              <w:rPr>
                <w:rFonts w:ascii="Arial" w:hAnsi="Arial" w:cs="Arial"/>
                <w:sz w:val="22"/>
                <w:szCs w:val="22"/>
              </w:rPr>
            </w:pPr>
            <w:r>
              <w:rPr>
                <w:rFonts w:ascii="Arial" w:hAnsi="Arial" w:cs="Arial"/>
                <w:sz w:val="22"/>
                <w:szCs w:val="22"/>
              </w:rPr>
              <w:t>规范性引用文件</w:t>
            </w:r>
            <w:r>
              <w:rPr>
                <w:rFonts w:hint="eastAsia" w:ascii="Arial" w:hAnsi="Arial" w:cs="Arial"/>
                <w:sz w:val="22"/>
                <w:szCs w:val="22"/>
              </w:rPr>
              <w:t>单独拆开一个章节</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widowControl/>
              <w:textAlignment w:val="top"/>
              <w:rPr>
                <w:rFonts w:ascii="Arial" w:hAnsi="Arial" w:cs="Arial"/>
                <w:sz w:val="22"/>
                <w:szCs w:val="22"/>
              </w:rPr>
            </w:pPr>
            <w:r>
              <w:rPr>
                <w:rFonts w:ascii="Arial" w:hAnsi="Arial" w:cs="Arial"/>
                <w:color w:val="000000"/>
                <w:kern w:val="0"/>
                <w:sz w:val="22"/>
                <w:szCs w:val="22"/>
                <w:lang w:bidi="ar"/>
              </w:rPr>
              <w:t>5</w:t>
            </w:r>
          </w:p>
        </w:tc>
        <w:tc>
          <w:tcPr>
            <w:tcW w:w="1071" w:type="dxa"/>
          </w:tcPr>
          <w:p>
            <w:pPr>
              <w:rPr>
                <w:rFonts w:ascii="Arial" w:hAnsi="Arial" w:cs="Arial"/>
                <w:sz w:val="22"/>
                <w:szCs w:val="22"/>
              </w:rPr>
            </w:pPr>
            <w:r>
              <w:rPr>
                <w:rFonts w:ascii="Arial" w:hAnsi="Arial" w:cs="Arial"/>
                <w:sz w:val="22"/>
                <w:szCs w:val="22"/>
              </w:rPr>
              <w:t>28 非正常操作</w:t>
            </w:r>
          </w:p>
        </w:tc>
        <w:tc>
          <w:tcPr>
            <w:tcW w:w="4801" w:type="dxa"/>
          </w:tcPr>
          <w:p>
            <w:pPr>
              <w:rPr>
                <w:rFonts w:ascii="Arial" w:hAnsi="Arial" w:cs="Arial"/>
                <w:sz w:val="22"/>
                <w:szCs w:val="22"/>
              </w:rPr>
            </w:pPr>
            <w:r>
              <w:rPr>
                <w:rFonts w:ascii="Arial" w:hAnsi="Arial" w:cs="Arial"/>
                <w:sz w:val="22"/>
                <w:szCs w:val="22"/>
              </w:rPr>
              <w:t>2</w:t>
            </w:r>
            <w:r>
              <w:rPr>
                <w:rFonts w:hint="eastAsia" w:ascii="Arial" w:hAnsi="Arial" w:cs="Arial"/>
                <w:sz w:val="22"/>
                <w:szCs w:val="22"/>
              </w:rPr>
              <w:t>7</w:t>
            </w:r>
            <w:r>
              <w:rPr>
                <w:rFonts w:ascii="Arial" w:hAnsi="Arial" w:cs="Arial"/>
                <w:sz w:val="22"/>
                <w:szCs w:val="22"/>
              </w:rPr>
              <w:t xml:space="preserve"> 非正常操作</w:t>
            </w:r>
          </w:p>
        </w:tc>
        <w:tc>
          <w:tcPr>
            <w:tcW w:w="4913" w:type="dxa"/>
          </w:tcPr>
          <w:p>
            <w:pPr>
              <w:rPr>
                <w:rFonts w:ascii="Arial" w:hAnsi="Arial" w:cs="Arial"/>
                <w:sz w:val="22"/>
                <w:szCs w:val="22"/>
              </w:rPr>
            </w:pPr>
            <w:r>
              <w:rPr>
                <w:rFonts w:ascii="Arial" w:hAnsi="Arial" w:cs="Arial"/>
                <w:sz w:val="22"/>
                <w:szCs w:val="22"/>
              </w:rPr>
              <w:t>28  非正常操作</w:t>
            </w:r>
          </w:p>
          <w:p>
            <w:pPr>
              <w:rPr>
                <w:rFonts w:ascii="Arial" w:hAnsi="Arial" w:cs="Arial"/>
                <w:sz w:val="22"/>
                <w:szCs w:val="22"/>
              </w:rPr>
            </w:pPr>
          </w:p>
          <w:p>
            <w:pPr>
              <w:rPr>
                <w:rFonts w:ascii="Arial" w:hAnsi="Arial" w:cs="Arial"/>
                <w:sz w:val="22"/>
                <w:szCs w:val="22"/>
              </w:rPr>
            </w:pPr>
            <w:r>
              <w:rPr>
                <w:rFonts w:ascii="Arial" w:hAnsi="Arial" w:cs="Arial"/>
                <w:b/>
                <w:bCs/>
                <w:sz w:val="22"/>
                <w:szCs w:val="22"/>
              </w:rPr>
              <w:t>28.2.3机械输出锁定试验(非正常温升试验)</w:t>
            </w:r>
          </w:p>
        </w:tc>
        <w:tc>
          <w:tcPr>
            <w:tcW w:w="1780" w:type="dxa"/>
          </w:tcPr>
          <w:p>
            <w:pPr>
              <w:rPr>
                <w:rFonts w:ascii="Arial" w:hAnsi="Arial" w:cs="Arial"/>
                <w:sz w:val="22"/>
                <w:szCs w:val="22"/>
              </w:rPr>
            </w:pPr>
            <w:r>
              <w:rPr>
                <w:rFonts w:hint="eastAsia" w:ascii="Arial" w:hAnsi="Arial" w:cs="Arial"/>
                <w:sz w:val="22"/>
                <w:szCs w:val="22"/>
              </w:rPr>
              <w:t>新增28.2.3条款</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widowControl/>
              <w:textAlignment w:val="top"/>
              <w:rPr>
                <w:rFonts w:ascii="Arial" w:hAnsi="Arial" w:cs="Arial"/>
                <w:sz w:val="22"/>
                <w:szCs w:val="22"/>
              </w:rPr>
            </w:pPr>
            <w:r>
              <w:rPr>
                <w:rFonts w:ascii="Arial" w:hAnsi="Arial" w:cs="Arial"/>
                <w:color w:val="000000"/>
                <w:kern w:val="0"/>
                <w:sz w:val="22"/>
                <w:szCs w:val="22"/>
                <w:lang w:bidi="ar"/>
              </w:rPr>
              <w:t>6</w:t>
            </w:r>
          </w:p>
        </w:tc>
        <w:tc>
          <w:tcPr>
            <w:tcW w:w="1071" w:type="dxa"/>
          </w:tcPr>
          <w:p>
            <w:pPr>
              <w:rPr>
                <w:rFonts w:ascii="Arial" w:hAnsi="Arial" w:cs="Arial"/>
                <w:sz w:val="22"/>
                <w:szCs w:val="22"/>
              </w:rPr>
            </w:pPr>
            <w:r>
              <w:rPr>
                <w:rFonts w:hint="eastAsia" w:ascii="Arial" w:hAnsi="Arial" w:cs="Arial"/>
                <w:sz w:val="22"/>
                <w:szCs w:val="22"/>
              </w:rPr>
              <w:t>附录H 电子控制器的要求</w:t>
            </w:r>
          </w:p>
        </w:tc>
        <w:tc>
          <w:tcPr>
            <w:tcW w:w="4801" w:type="dxa"/>
          </w:tcPr>
          <w:p>
            <w:pPr>
              <w:rPr>
                <w:rFonts w:ascii="Arial" w:hAnsi="Arial" w:cs="Arial"/>
                <w:sz w:val="22"/>
                <w:szCs w:val="22"/>
              </w:rPr>
            </w:pPr>
            <w:r>
              <w:rPr>
                <w:rFonts w:hint="eastAsia" w:ascii="Arial" w:hAnsi="Arial" w:cs="Arial"/>
                <w:sz w:val="22"/>
                <w:szCs w:val="22"/>
              </w:rPr>
              <w:t>附录H 电子控制器的要求</w:t>
            </w:r>
          </w:p>
        </w:tc>
        <w:tc>
          <w:tcPr>
            <w:tcW w:w="4913" w:type="dxa"/>
          </w:tcPr>
          <w:p>
            <w:pPr>
              <w:rPr>
                <w:rFonts w:ascii="Arial" w:hAnsi="Arial" w:cs="Arial"/>
                <w:sz w:val="22"/>
                <w:szCs w:val="22"/>
              </w:rPr>
            </w:pPr>
            <w:r>
              <w:rPr>
                <w:rFonts w:hint="eastAsia" w:ascii="Arial" w:hAnsi="Arial" w:cs="Arial"/>
                <w:sz w:val="22"/>
                <w:szCs w:val="22"/>
              </w:rPr>
              <w:t>附录H 电子控制器的要求</w:t>
            </w:r>
          </w:p>
        </w:tc>
        <w:tc>
          <w:tcPr>
            <w:tcW w:w="1780" w:type="dxa"/>
          </w:tcPr>
          <w:p>
            <w:pPr>
              <w:rPr>
                <w:rFonts w:ascii="Arial" w:hAnsi="Arial" w:cs="Arial"/>
                <w:sz w:val="22"/>
                <w:szCs w:val="22"/>
              </w:rPr>
            </w:pPr>
            <w:r>
              <w:rPr>
                <w:rFonts w:hint="eastAsia" w:ascii="Arial" w:hAnsi="Arial" w:cs="Arial"/>
                <w:sz w:val="22"/>
                <w:szCs w:val="22"/>
              </w:rPr>
              <w:t>增加相关术语和定义，变更相关电子控制器要求</w:t>
            </w:r>
          </w:p>
        </w:tc>
        <w:tc>
          <w:tcPr>
            <w:tcW w:w="705" w:type="dxa"/>
          </w:tcPr>
          <w:p>
            <w:pPr>
              <w:rPr>
                <w:rFonts w:ascii="Arial" w:hAnsi="Arial" w:cs="Arial"/>
                <w:sz w:val="22"/>
                <w:szCs w:val="22"/>
              </w:rPr>
            </w:pPr>
            <w:r>
              <w:rPr>
                <w:rFonts w:hint="eastAsia" w:ascii="Arial" w:hAnsi="Arial" w:cs="Arial"/>
                <w:sz w:val="22"/>
                <w:szCs w:val="22"/>
              </w:rPr>
              <w:t>是</w:t>
            </w:r>
          </w:p>
        </w:tc>
      </w:tr>
    </w:tbl>
    <w:p>
      <w:pPr>
        <w:autoSpaceDE w:val="0"/>
        <w:autoSpaceDN w:val="0"/>
        <w:adjustRightInd w:val="0"/>
        <w:spacing w:line="276" w:lineRule="auto"/>
      </w:pPr>
    </w:p>
    <w:p>
      <w:pPr>
        <w:widowControl/>
        <w:jc w:val="left"/>
      </w:pPr>
      <w:r>
        <w:br w:type="page"/>
      </w:r>
    </w:p>
    <w:p>
      <w:pPr>
        <w:autoSpaceDE w:val="0"/>
        <w:autoSpaceDN w:val="0"/>
        <w:adjustRightInd w:val="0"/>
        <w:spacing w:line="276" w:lineRule="auto"/>
        <w:rPr>
          <w:rFonts w:ascii="Arial" w:hAnsi="Arial" w:cs="Arial"/>
          <w:sz w:val="24"/>
        </w:rPr>
      </w:pPr>
      <w:r>
        <w:rPr>
          <w:rFonts w:hint="eastAsia" w:ascii="Arial" w:hAnsi="Arial" w:cs="Arial"/>
          <w:sz w:val="24"/>
        </w:rPr>
        <w:t>六、</w:t>
      </w:r>
      <w:r>
        <w:rPr>
          <w:rFonts w:ascii="Arial" w:hAnsi="Arial" w:cs="Arial"/>
          <w:sz w:val="24"/>
        </w:rPr>
        <w:t>GB/T 14536.</w:t>
      </w:r>
      <w:r>
        <w:rPr>
          <w:rFonts w:hint="eastAsia" w:ascii="Arial" w:hAnsi="Arial" w:cs="Arial"/>
          <w:sz w:val="24"/>
        </w:rPr>
        <w:t>15</w:t>
      </w:r>
      <w:r>
        <w:rPr>
          <w:rFonts w:ascii="Arial" w:hAnsi="Arial" w:cs="Arial"/>
          <w:sz w:val="24"/>
        </w:rPr>
        <w:t>-2022</w:t>
      </w:r>
      <w:r>
        <w:rPr>
          <w:rFonts w:hint="eastAsia" w:ascii="Arial" w:hAnsi="Arial" w:cs="Arial"/>
          <w:sz w:val="24"/>
        </w:rPr>
        <w:t xml:space="preserve"> </w:t>
      </w:r>
      <w:r>
        <w:rPr>
          <w:rFonts w:ascii="Arial" w:hAnsi="Arial" w:cs="Arial"/>
          <w:sz w:val="24"/>
        </w:rPr>
        <w:t>电自动控制器  第15部分：湿度敏感控制器的特殊要求</w:t>
      </w:r>
    </w:p>
    <w:tbl>
      <w:tblPr>
        <w:tblStyle w:val="7"/>
        <w:tblW w:w="13810"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71"/>
        <w:gridCol w:w="4801"/>
        <w:gridCol w:w="4970"/>
        <w:gridCol w:w="178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rPr>
                <w:rFonts w:ascii="Arial" w:hAnsi="Arial" w:cs="Arial"/>
                <w:sz w:val="22"/>
                <w:szCs w:val="22"/>
              </w:rPr>
            </w:pPr>
            <w:r>
              <w:rPr>
                <w:rFonts w:ascii="Arial" w:hAnsi="Arial" w:cs="Arial"/>
                <w:sz w:val="22"/>
                <w:szCs w:val="22"/>
                <w:lang w:val="en-GB"/>
              </w:rPr>
              <w:t>序号</w:t>
            </w:r>
          </w:p>
        </w:tc>
        <w:tc>
          <w:tcPr>
            <w:tcW w:w="1071" w:type="dxa"/>
          </w:tcPr>
          <w:p>
            <w:pPr>
              <w:rPr>
                <w:rFonts w:ascii="Arial" w:hAnsi="Arial" w:cs="Arial"/>
                <w:sz w:val="22"/>
                <w:szCs w:val="22"/>
              </w:rPr>
            </w:pPr>
            <w:r>
              <w:rPr>
                <w:rFonts w:ascii="Arial" w:hAnsi="Arial" w:cs="Arial"/>
                <w:sz w:val="22"/>
                <w:szCs w:val="22"/>
              </w:rPr>
              <w:t>章节及章节名称</w:t>
            </w:r>
          </w:p>
        </w:tc>
        <w:tc>
          <w:tcPr>
            <w:tcW w:w="4801" w:type="dxa"/>
          </w:tcPr>
          <w:p>
            <w:pPr>
              <w:rPr>
                <w:rFonts w:ascii="Arial" w:hAnsi="Arial" w:cs="Arial"/>
                <w:sz w:val="22"/>
                <w:szCs w:val="22"/>
              </w:rPr>
            </w:pPr>
            <w:r>
              <w:rPr>
                <w:rFonts w:ascii="Arial" w:hAnsi="Arial" w:cs="Arial"/>
                <w:sz w:val="22"/>
                <w:szCs w:val="22"/>
              </w:rPr>
              <w:t>原已认可标准内容</w:t>
            </w:r>
          </w:p>
          <w:p>
            <w:pPr>
              <w:rPr>
                <w:rFonts w:ascii="Arial" w:hAnsi="Arial" w:cs="Arial"/>
                <w:sz w:val="22"/>
                <w:szCs w:val="22"/>
              </w:rPr>
            </w:pPr>
            <w:r>
              <w:rPr>
                <w:rFonts w:ascii="Arial" w:hAnsi="Arial" w:cs="Arial"/>
                <w:sz w:val="24"/>
              </w:rPr>
              <w:t>GB/T 14536.</w:t>
            </w:r>
            <w:r>
              <w:rPr>
                <w:rFonts w:hint="eastAsia" w:ascii="Arial" w:hAnsi="Arial" w:cs="Arial"/>
                <w:sz w:val="24"/>
              </w:rPr>
              <w:t>15</w:t>
            </w:r>
            <w:r>
              <w:rPr>
                <w:rFonts w:ascii="Arial" w:hAnsi="Arial" w:cs="Arial"/>
                <w:sz w:val="24"/>
              </w:rPr>
              <w:t>-2008</w:t>
            </w:r>
          </w:p>
        </w:tc>
        <w:tc>
          <w:tcPr>
            <w:tcW w:w="4970" w:type="dxa"/>
          </w:tcPr>
          <w:p>
            <w:pPr>
              <w:rPr>
                <w:rFonts w:ascii="Arial" w:hAnsi="Arial" w:cs="Arial"/>
                <w:sz w:val="22"/>
                <w:szCs w:val="22"/>
              </w:rPr>
            </w:pPr>
            <w:r>
              <w:rPr>
                <w:rFonts w:ascii="Arial" w:hAnsi="Arial" w:cs="Arial"/>
                <w:sz w:val="22"/>
                <w:szCs w:val="22"/>
              </w:rPr>
              <w:t>新增或换版标准内容</w:t>
            </w:r>
          </w:p>
          <w:p>
            <w:pPr>
              <w:rPr>
                <w:rFonts w:ascii="Arial" w:hAnsi="Arial" w:cs="Arial"/>
                <w:sz w:val="22"/>
                <w:szCs w:val="22"/>
              </w:rPr>
            </w:pPr>
            <w:r>
              <w:rPr>
                <w:rFonts w:ascii="Arial" w:hAnsi="Arial" w:cs="Arial"/>
                <w:sz w:val="24"/>
              </w:rPr>
              <w:t>GB/T 14536.</w:t>
            </w:r>
            <w:r>
              <w:rPr>
                <w:rFonts w:hint="eastAsia" w:ascii="Arial" w:hAnsi="Arial" w:cs="Arial"/>
                <w:sz w:val="24"/>
              </w:rPr>
              <w:t>15</w:t>
            </w:r>
            <w:r>
              <w:rPr>
                <w:rFonts w:ascii="Arial" w:hAnsi="Arial" w:cs="Arial"/>
                <w:sz w:val="24"/>
              </w:rPr>
              <w:t>-2022</w:t>
            </w:r>
          </w:p>
        </w:tc>
        <w:tc>
          <w:tcPr>
            <w:tcW w:w="1780" w:type="dxa"/>
          </w:tcPr>
          <w:p>
            <w:pPr>
              <w:rPr>
                <w:rFonts w:ascii="Arial" w:hAnsi="Arial" w:cs="Arial"/>
                <w:sz w:val="22"/>
                <w:szCs w:val="22"/>
              </w:rPr>
            </w:pPr>
            <w:r>
              <w:rPr>
                <w:rFonts w:ascii="Arial" w:hAnsi="Arial" w:cs="Arial"/>
                <w:sz w:val="22"/>
                <w:szCs w:val="22"/>
              </w:rPr>
              <w:t>备注</w:t>
            </w:r>
          </w:p>
        </w:tc>
        <w:tc>
          <w:tcPr>
            <w:tcW w:w="705" w:type="dxa"/>
          </w:tcPr>
          <w:p>
            <w:pPr>
              <w:rPr>
                <w:rFonts w:ascii="Arial" w:hAnsi="Arial" w:cs="Arial"/>
                <w:sz w:val="22"/>
                <w:szCs w:val="22"/>
              </w:rPr>
            </w:pPr>
            <w:r>
              <w:rPr>
                <w:rFonts w:ascii="Arial" w:hAnsi="Arial" w:cs="Arial"/>
                <w:sz w:val="22"/>
                <w:szCs w:val="22"/>
              </w:rPr>
              <w:t>是否</w:t>
            </w:r>
          </w:p>
          <w:p>
            <w:pPr>
              <w:rPr>
                <w:rFonts w:ascii="Arial" w:hAnsi="Arial" w:cs="Arial"/>
                <w:sz w:val="22"/>
                <w:szCs w:val="22"/>
              </w:rPr>
            </w:pPr>
            <w:r>
              <w:rPr>
                <w:rFonts w:ascii="Arial" w:hAnsi="Arial" w:cs="Arial"/>
                <w:sz w:val="22"/>
                <w:szCs w:val="22"/>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1</w:t>
            </w:r>
          </w:p>
        </w:tc>
        <w:tc>
          <w:tcPr>
            <w:tcW w:w="1071" w:type="dxa"/>
          </w:tcPr>
          <w:p>
            <w:pPr>
              <w:rPr>
                <w:rFonts w:ascii="Arial" w:hAnsi="Arial" w:cs="Arial"/>
                <w:sz w:val="22"/>
                <w:szCs w:val="22"/>
              </w:rPr>
            </w:pPr>
            <w:r>
              <w:rPr>
                <w:rFonts w:ascii="Arial" w:hAnsi="Arial" w:cs="Arial"/>
                <w:sz w:val="22"/>
                <w:szCs w:val="22"/>
              </w:rPr>
              <w:t>标准名称</w:t>
            </w:r>
          </w:p>
        </w:tc>
        <w:tc>
          <w:tcPr>
            <w:tcW w:w="4801" w:type="dxa"/>
          </w:tcPr>
          <w:p>
            <w:pPr>
              <w:widowControl/>
              <w:jc w:val="left"/>
              <w:rPr>
                <w:rFonts w:ascii="Arial" w:hAnsi="Arial" w:cs="Arial"/>
                <w:sz w:val="24"/>
              </w:rPr>
            </w:pPr>
            <w:r>
              <w:rPr>
                <w:rFonts w:hint="eastAsia" w:ascii="Arial" w:hAnsi="Arial" w:cs="Arial"/>
                <w:sz w:val="24"/>
              </w:rPr>
              <w:t xml:space="preserve">家用和类似用途电自动控制器 </w:t>
            </w:r>
          </w:p>
          <w:p>
            <w:pPr>
              <w:widowControl/>
              <w:jc w:val="left"/>
              <w:rPr>
                <w:rFonts w:ascii="Arial" w:hAnsi="Arial" w:cs="Arial"/>
                <w:sz w:val="24"/>
              </w:rPr>
            </w:pPr>
            <w:r>
              <w:rPr>
                <w:rFonts w:hint="eastAsia" w:ascii="Arial" w:hAnsi="Arial" w:cs="Arial"/>
                <w:sz w:val="24"/>
              </w:rPr>
              <w:t>湿度敏感控制器的特殊要求</w:t>
            </w:r>
          </w:p>
          <w:p>
            <w:pPr>
              <w:widowControl/>
              <w:jc w:val="left"/>
              <w:rPr>
                <w:rFonts w:ascii="Arial" w:hAnsi="Arial" w:cs="Arial"/>
                <w:sz w:val="24"/>
              </w:rPr>
            </w:pPr>
          </w:p>
        </w:tc>
        <w:tc>
          <w:tcPr>
            <w:tcW w:w="4970" w:type="dxa"/>
          </w:tcPr>
          <w:p>
            <w:pPr>
              <w:widowControl/>
              <w:jc w:val="left"/>
              <w:rPr>
                <w:rFonts w:ascii="Arial" w:hAnsi="Arial" w:cs="Arial"/>
                <w:sz w:val="24"/>
              </w:rPr>
            </w:pPr>
            <w:r>
              <w:rPr>
                <w:rFonts w:ascii="Arial" w:hAnsi="Arial" w:cs="Arial"/>
                <w:sz w:val="24"/>
              </w:rPr>
              <w:t>电自动控制器  第15部分：湿度敏感控制器的特殊要求</w:t>
            </w:r>
          </w:p>
        </w:tc>
        <w:tc>
          <w:tcPr>
            <w:tcW w:w="1780" w:type="dxa"/>
          </w:tcPr>
          <w:p>
            <w:pPr>
              <w:rPr>
                <w:rFonts w:ascii="Arial" w:hAnsi="Arial" w:cs="Arial"/>
                <w:sz w:val="22"/>
                <w:szCs w:val="22"/>
              </w:rPr>
            </w:pPr>
            <w:r>
              <w:rPr>
                <w:rFonts w:ascii="Arial" w:hAnsi="Arial" w:cs="Arial"/>
                <w:sz w:val="22"/>
                <w:szCs w:val="22"/>
              </w:rPr>
              <w:t>删除了家用及类似用途字眼，产品适用范围扩大</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2</w:t>
            </w:r>
          </w:p>
        </w:tc>
        <w:tc>
          <w:tcPr>
            <w:tcW w:w="1071" w:type="dxa"/>
          </w:tcPr>
          <w:p>
            <w:pPr>
              <w:rPr>
                <w:rFonts w:ascii="Arial" w:hAnsi="Arial" w:cs="Arial"/>
                <w:sz w:val="22"/>
                <w:szCs w:val="22"/>
              </w:rPr>
            </w:pPr>
            <w:r>
              <w:rPr>
                <w:rFonts w:ascii="Arial" w:hAnsi="Arial" w:cs="Arial"/>
                <w:sz w:val="22"/>
                <w:szCs w:val="22"/>
              </w:rPr>
              <w:t>章节序号</w:t>
            </w:r>
          </w:p>
        </w:tc>
        <w:tc>
          <w:tcPr>
            <w:tcW w:w="4801" w:type="dxa"/>
          </w:tcPr>
          <w:p>
            <w:pPr>
              <w:rPr>
                <w:rFonts w:ascii="Arial" w:hAnsi="Arial" w:cs="Arial"/>
                <w:b/>
                <w:bCs/>
                <w:sz w:val="22"/>
                <w:szCs w:val="22"/>
              </w:rPr>
            </w:pPr>
            <w:r>
              <w:rPr>
                <w:rFonts w:ascii="Arial" w:hAnsi="Arial" w:cs="Arial"/>
                <w:b/>
                <w:bCs/>
                <w:sz w:val="22"/>
                <w:szCs w:val="22"/>
              </w:rPr>
              <w:t>1范围和规范性引用文件</w:t>
            </w:r>
          </w:p>
          <w:p>
            <w:pPr>
              <w:rPr>
                <w:rFonts w:ascii="Arial" w:hAnsi="Arial" w:cs="Arial"/>
                <w:sz w:val="22"/>
                <w:szCs w:val="22"/>
              </w:rPr>
            </w:pPr>
            <w:r>
              <w:rPr>
                <w:rFonts w:ascii="Arial" w:hAnsi="Arial" w:cs="Arial"/>
                <w:sz w:val="22"/>
                <w:szCs w:val="22"/>
              </w:rPr>
              <w:t>2术语和定义</w:t>
            </w:r>
          </w:p>
          <w:p>
            <w:pPr>
              <w:rPr>
                <w:rFonts w:ascii="Arial" w:hAnsi="Arial" w:cs="Arial"/>
                <w:sz w:val="22"/>
                <w:szCs w:val="22"/>
              </w:rPr>
            </w:pPr>
            <w:r>
              <w:rPr>
                <w:rFonts w:ascii="Arial" w:hAnsi="Arial" w:cs="Arial"/>
                <w:sz w:val="22"/>
                <w:szCs w:val="22"/>
              </w:rPr>
              <w:t>3一般要求</w:t>
            </w:r>
          </w:p>
          <w:p>
            <w:pPr>
              <w:rPr>
                <w:rFonts w:ascii="Arial" w:hAnsi="Arial" w:cs="Arial"/>
                <w:sz w:val="22"/>
                <w:szCs w:val="22"/>
              </w:rPr>
            </w:pPr>
            <w:r>
              <w:rPr>
                <w:rFonts w:ascii="Arial" w:hAnsi="Arial" w:cs="Arial"/>
                <w:sz w:val="22"/>
                <w:szCs w:val="22"/>
              </w:rPr>
              <w:t>4试验的一般说明</w:t>
            </w:r>
          </w:p>
          <w:p>
            <w:pPr>
              <w:rPr>
                <w:rFonts w:ascii="Arial" w:hAnsi="Arial" w:cs="Arial"/>
                <w:sz w:val="22"/>
                <w:szCs w:val="22"/>
              </w:rPr>
            </w:pPr>
            <w:r>
              <w:rPr>
                <w:rFonts w:ascii="Arial" w:hAnsi="Arial" w:cs="Arial"/>
                <w:sz w:val="22"/>
                <w:szCs w:val="22"/>
              </w:rPr>
              <w:t>5额定值</w:t>
            </w:r>
          </w:p>
          <w:p>
            <w:pPr>
              <w:rPr>
                <w:rFonts w:ascii="Arial" w:hAnsi="Arial" w:cs="Arial"/>
                <w:sz w:val="22"/>
                <w:szCs w:val="22"/>
              </w:rPr>
            </w:pPr>
            <w:r>
              <w:rPr>
                <w:rFonts w:ascii="Arial" w:hAnsi="Arial" w:cs="Arial"/>
                <w:sz w:val="22"/>
                <w:szCs w:val="22"/>
              </w:rPr>
              <w:t>6分类</w:t>
            </w:r>
          </w:p>
          <w:p>
            <w:pPr>
              <w:rPr>
                <w:rFonts w:ascii="Arial" w:hAnsi="Arial" w:cs="Arial"/>
                <w:sz w:val="22"/>
                <w:szCs w:val="22"/>
              </w:rPr>
            </w:pPr>
            <w:r>
              <w:rPr>
                <w:rFonts w:ascii="Arial" w:hAnsi="Arial" w:cs="Arial"/>
                <w:sz w:val="22"/>
                <w:szCs w:val="22"/>
              </w:rPr>
              <w:t>7资料</w:t>
            </w:r>
          </w:p>
          <w:p>
            <w:pPr>
              <w:rPr>
                <w:rFonts w:ascii="Arial" w:hAnsi="Arial" w:cs="Arial"/>
                <w:sz w:val="22"/>
                <w:szCs w:val="22"/>
              </w:rPr>
            </w:pPr>
            <w:r>
              <w:rPr>
                <w:rFonts w:ascii="Arial" w:hAnsi="Arial" w:cs="Arial"/>
                <w:sz w:val="22"/>
                <w:szCs w:val="22"/>
              </w:rPr>
              <w:t>8防触电保护</w:t>
            </w:r>
          </w:p>
          <w:p>
            <w:pPr>
              <w:rPr>
                <w:rFonts w:ascii="Arial" w:hAnsi="Arial" w:cs="Arial"/>
                <w:sz w:val="22"/>
                <w:szCs w:val="22"/>
              </w:rPr>
            </w:pPr>
            <w:r>
              <w:rPr>
                <w:rFonts w:ascii="Arial" w:hAnsi="Arial" w:cs="Arial"/>
                <w:sz w:val="22"/>
                <w:szCs w:val="22"/>
              </w:rPr>
              <w:t>9接地保护措施</w:t>
            </w:r>
          </w:p>
          <w:p>
            <w:pPr>
              <w:rPr>
                <w:rFonts w:ascii="Arial" w:hAnsi="Arial" w:cs="Arial"/>
                <w:sz w:val="22"/>
                <w:szCs w:val="22"/>
              </w:rPr>
            </w:pPr>
            <w:r>
              <w:rPr>
                <w:rFonts w:ascii="Arial" w:hAnsi="Arial" w:cs="Arial"/>
                <w:sz w:val="22"/>
                <w:szCs w:val="22"/>
              </w:rPr>
              <w:t>10端子和端头</w:t>
            </w:r>
          </w:p>
          <w:p>
            <w:pPr>
              <w:rPr>
                <w:rFonts w:ascii="Arial" w:hAnsi="Arial" w:cs="Arial"/>
                <w:sz w:val="22"/>
                <w:szCs w:val="22"/>
              </w:rPr>
            </w:pPr>
            <w:r>
              <w:rPr>
                <w:rFonts w:ascii="Arial" w:hAnsi="Arial" w:cs="Arial"/>
                <w:sz w:val="22"/>
                <w:szCs w:val="22"/>
              </w:rPr>
              <w:t>11结构要求</w:t>
            </w:r>
          </w:p>
          <w:p>
            <w:pPr>
              <w:rPr>
                <w:rFonts w:ascii="Arial" w:hAnsi="Arial" w:cs="Arial"/>
                <w:sz w:val="22"/>
                <w:szCs w:val="22"/>
              </w:rPr>
            </w:pPr>
            <w:r>
              <w:rPr>
                <w:rFonts w:ascii="Arial" w:hAnsi="Arial" w:cs="Arial"/>
                <w:sz w:val="22"/>
                <w:szCs w:val="22"/>
              </w:rPr>
              <w:t>12防潮及防尘</w:t>
            </w:r>
          </w:p>
          <w:p>
            <w:pPr>
              <w:rPr>
                <w:rFonts w:ascii="Arial" w:hAnsi="Arial" w:cs="Arial"/>
                <w:sz w:val="22"/>
                <w:szCs w:val="22"/>
              </w:rPr>
            </w:pPr>
            <w:r>
              <w:rPr>
                <w:rFonts w:ascii="Arial" w:hAnsi="Arial" w:cs="Arial"/>
                <w:sz w:val="22"/>
                <w:szCs w:val="22"/>
              </w:rPr>
              <w:t>13电气强度和绝缘电阻</w:t>
            </w:r>
          </w:p>
          <w:p>
            <w:pPr>
              <w:rPr>
                <w:rFonts w:ascii="Arial" w:hAnsi="Arial" w:cs="Arial"/>
                <w:sz w:val="22"/>
                <w:szCs w:val="22"/>
              </w:rPr>
            </w:pPr>
            <w:r>
              <w:rPr>
                <w:rFonts w:ascii="Arial" w:hAnsi="Arial" w:cs="Arial"/>
                <w:sz w:val="22"/>
                <w:szCs w:val="22"/>
              </w:rPr>
              <w:t>14发热</w:t>
            </w:r>
          </w:p>
          <w:p>
            <w:pPr>
              <w:rPr>
                <w:rFonts w:ascii="Arial" w:hAnsi="Arial" w:cs="Arial"/>
                <w:sz w:val="22"/>
                <w:szCs w:val="22"/>
              </w:rPr>
            </w:pPr>
            <w:r>
              <w:rPr>
                <w:rFonts w:ascii="Arial" w:hAnsi="Arial" w:cs="Arial"/>
                <w:sz w:val="22"/>
                <w:szCs w:val="22"/>
              </w:rPr>
              <w:t>15制造偏差和漂移</w:t>
            </w:r>
          </w:p>
          <w:p>
            <w:pPr>
              <w:rPr>
                <w:rFonts w:ascii="Arial" w:hAnsi="Arial" w:cs="Arial"/>
                <w:sz w:val="22"/>
                <w:szCs w:val="22"/>
              </w:rPr>
            </w:pPr>
            <w:r>
              <w:rPr>
                <w:rFonts w:ascii="Arial" w:hAnsi="Arial" w:cs="Arial"/>
                <w:sz w:val="22"/>
                <w:szCs w:val="22"/>
              </w:rPr>
              <w:t>16环境应力</w:t>
            </w:r>
          </w:p>
          <w:p>
            <w:pPr>
              <w:rPr>
                <w:rFonts w:ascii="Arial" w:hAnsi="Arial" w:cs="Arial"/>
                <w:sz w:val="22"/>
                <w:szCs w:val="22"/>
              </w:rPr>
            </w:pPr>
            <w:r>
              <w:rPr>
                <w:rFonts w:ascii="Arial" w:hAnsi="Arial" w:cs="Arial"/>
                <w:sz w:val="22"/>
                <w:szCs w:val="22"/>
              </w:rPr>
              <w:t>17耐久性</w:t>
            </w:r>
          </w:p>
          <w:p>
            <w:pPr>
              <w:rPr>
                <w:rFonts w:ascii="Arial" w:hAnsi="Arial" w:cs="Arial"/>
                <w:sz w:val="22"/>
                <w:szCs w:val="22"/>
              </w:rPr>
            </w:pPr>
            <w:r>
              <w:rPr>
                <w:rFonts w:ascii="Arial" w:hAnsi="Arial" w:cs="Arial"/>
                <w:sz w:val="22"/>
                <w:szCs w:val="22"/>
              </w:rPr>
              <w:t>18机械强度</w:t>
            </w:r>
          </w:p>
          <w:p>
            <w:pPr>
              <w:rPr>
                <w:rFonts w:ascii="Arial" w:hAnsi="Arial" w:cs="Arial"/>
                <w:sz w:val="22"/>
                <w:szCs w:val="22"/>
              </w:rPr>
            </w:pPr>
            <w:r>
              <w:rPr>
                <w:rFonts w:ascii="Arial" w:hAnsi="Arial" w:cs="Arial"/>
                <w:sz w:val="22"/>
                <w:szCs w:val="22"/>
              </w:rPr>
              <w:t>19螺纹部件及其连接</w:t>
            </w:r>
          </w:p>
          <w:p>
            <w:pPr>
              <w:rPr>
                <w:rFonts w:ascii="Arial" w:hAnsi="Arial" w:cs="Arial"/>
                <w:sz w:val="22"/>
                <w:szCs w:val="22"/>
              </w:rPr>
            </w:pPr>
            <w:r>
              <w:rPr>
                <w:rFonts w:ascii="Arial" w:hAnsi="Arial" w:cs="Arial"/>
                <w:sz w:val="22"/>
                <w:szCs w:val="22"/>
              </w:rPr>
              <w:t>20爬电距离、电气间隙和穿通固体绝缘距离</w:t>
            </w:r>
          </w:p>
          <w:p>
            <w:pPr>
              <w:rPr>
                <w:rFonts w:ascii="Arial" w:hAnsi="Arial" w:cs="Arial"/>
                <w:sz w:val="22"/>
                <w:szCs w:val="22"/>
              </w:rPr>
            </w:pPr>
            <w:r>
              <w:rPr>
                <w:rFonts w:ascii="Arial" w:hAnsi="Arial" w:cs="Arial"/>
                <w:sz w:val="22"/>
                <w:szCs w:val="22"/>
              </w:rPr>
              <w:t>21耐热、耐燃和耐漏电起痕</w:t>
            </w:r>
          </w:p>
          <w:p>
            <w:pPr>
              <w:rPr>
                <w:rFonts w:ascii="Arial" w:hAnsi="Arial" w:cs="Arial"/>
                <w:sz w:val="22"/>
                <w:szCs w:val="22"/>
              </w:rPr>
            </w:pPr>
            <w:r>
              <w:rPr>
                <w:rFonts w:ascii="Arial" w:hAnsi="Arial" w:cs="Arial"/>
                <w:sz w:val="22"/>
                <w:szCs w:val="22"/>
              </w:rPr>
              <w:t>22耐腐蚀性</w:t>
            </w:r>
          </w:p>
          <w:p>
            <w:pPr>
              <w:rPr>
                <w:rFonts w:ascii="Arial" w:hAnsi="Arial" w:cs="Arial"/>
                <w:sz w:val="22"/>
                <w:szCs w:val="22"/>
              </w:rPr>
            </w:pPr>
            <w:r>
              <w:rPr>
                <w:rFonts w:ascii="Arial" w:hAnsi="Arial" w:cs="Arial"/>
                <w:sz w:val="22"/>
                <w:szCs w:val="22"/>
              </w:rPr>
              <w:t>23电磁兼容性(EMC)要求—发射</w:t>
            </w:r>
          </w:p>
          <w:p>
            <w:pPr>
              <w:rPr>
                <w:rFonts w:ascii="Arial" w:hAnsi="Arial" w:cs="Arial"/>
                <w:sz w:val="22"/>
                <w:szCs w:val="22"/>
              </w:rPr>
            </w:pPr>
            <w:r>
              <w:rPr>
                <w:rFonts w:ascii="Arial" w:hAnsi="Arial" w:cs="Arial"/>
                <w:sz w:val="22"/>
                <w:szCs w:val="22"/>
              </w:rPr>
              <w:t>24组件</w:t>
            </w:r>
          </w:p>
          <w:p>
            <w:pPr>
              <w:rPr>
                <w:rFonts w:ascii="Arial" w:hAnsi="Arial" w:cs="Arial"/>
                <w:sz w:val="22"/>
                <w:szCs w:val="22"/>
              </w:rPr>
            </w:pPr>
            <w:r>
              <w:rPr>
                <w:rFonts w:ascii="Arial" w:hAnsi="Arial" w:cs="Arial"/>
                <w:sz w:val="22"/>
                <w:szCs w:val="22"/>
              </w:rPr>
              <w:t>25正常操作</w:t>
            </w:r>
          </w:p>
          <w:p>
            <w:pPr>
              <w:rPr>
                <w:rFonts w:ascii="Arial" w:hAnsi="Arial" w:cs="Arial"/>
                <w:sz w:val="22"/>
                <w:szCs w:val="22"/>
              </w:rPr>
            </w:pPr>
            <w:r>
              <w:rPr>
                <w:rFonts w:ascii="Arial" w:hAnsi="Arial" w:cs="Arial"/>
                <w:sz w:val="22"/>
                <w:szCs w:val="22"/>
              </w:rPr>
              <w:t>26电磁兼容性(EMC)要求—抗扰度</w:t>
            </w:r>
          </w:p>
          <w:p>
            <w:pPr>
              <w:rPr>
                <w:rFonts w:ascii="Arial" w:hAnsi="Arial" w:cs="Arial"/>
                <w:sz w:val="22"/>
                <w:szCs w:val="22"/>
              </w:rPr>
            </w:pPr>
            <w:r>
              <w:rPr>
                <w:rFonts w:ascii="Arial" w:hAnsi="Arial" w:cs="Arial"/>
                <w:sz w:val="22"/>
                <w:szCs w:val="22"/>
              </w:rPr>
              <w:t>27非正常操作</w:t>
            </w:r>
          </w:p>
        </w:tc>
        <w:tc>
          <w:tcPr>
            <w:tcW w:w="4970" w:type="dxa"/>
          </w:tcPr>
          <w:p>
            <w:pPr>
              <w:rPr>
                <w:rFonts w:ascii="Arial" w:hAnsi="Arial" w:cs="Arial"/>
                <w:b/>
                <w:bCs/>
                <w:sz w:val="22"/>
                <w:szCs w:val="22"/>
              </w:rPr>
            </w:pPr>
            <w:r>
              <w:rPr>
                <w:rFonts w:ascii="Arial" w:hAnsi="Arial" w:cs="Arial"/>
                <w:b/>
                <w:bCs/>
                <w:sz w:val="22"/>
                <w:szCs w:val="22"/>
              </w:rPr>
              <w:t>1范围</w:t>
            </w:r>
          </w:p>
          <w:p>
            <w:pPr>
              <w:rPr>
                <w:rFonts w:ascii="Arial" w:hAnsi="Arial" w:cs="Arial"/>
                <w:b/>
                <w:bCs/>
                <w:sz w:val="22"/>
                <w:szCs w:val="22"/>
              </w:rPr>
            </w:pPr>
            <w:r>
              <w:rPr>
                <w:rFonts w:ascii="Arial" w:hAnsi="Arial" w:cs="Arial"/>
                <w:b/>
                <w:bCs/>
                <w:sz w:val="22"/>
                <w:szCs w:val="22"/>
              </w:rPr>
              <w:t>2规范性引用文件</w:t>
            </w:r>
          </w:p>
          <w:p>
            <w:pPr>
              <w:rPr>
                <w:rFonts w:ascii="Arial" w:hAnsi="Arial" w:cs="Arial"/>
                <w:sz w:val="22"/>
                <w:szCs w:val="22"/>
              </w:rPr>
            </w:pPr>
            <w:r>
              <w:rPr>
                <w:rFonts w:ascii="Arial" w:hAnsi="Arial" w:cs="Arial"/>
                <w:sz w:val="22"/>
                <w:szCs w:val="22"/>
              </w:rPr>
              <w:t>3术语和定义</w:t>
            </w:r>
          </w:p>
          <w:p>
            <w:pPr>
              <w:rPr>
                <w:rFonts w:ascii="Arial" w:hAnsi="Arial" w:cs="Arial"/>
                <w:sz w:val="22"/>
                <w:szCs w:val="22"/>
              </w:rPr>
            </w:pPr>
            <w:r>
              <w:rPr>
                <w:rFonts w:ascii="Arial" w:hAnsi="Arial" w:cs="Arial"/>
                <w:sz w:val="22"/>
                <w:szCs w:val="22"/>
              </w:rPr>
              <w:t>4一般要求</w:t>
            </w:r>
          </w:p>
          <w:p>
            <w:pPr>
              <w:rPr>
                <w:rFonts w:ascii="Arial" w:hAnsi="Arial" w:cs="Arial"/>
                <w:sz w:val="22"/>
                <w:szCs w:val="22"/>
              </w:rPr>
            </w:pPr>
            <w:r>
              <w:rPr>
                <w:rFonts w:ascii="Arial" w:hAnsi="Arial" w:cs="Arial"/>
                <w:sz w:val="22"/>
                <w:szCs w:val="22"/>
              </w:rPr>
              <w:t>5试验的一般说明</w:t>
            </w:r>
          </w:p>
          <w:p>
            <w:pPr>
              <w:rPr>
                <w:rFonts w:ascii="Arial" w:hAnsi="Arial" w:cs="Arial"/>
                <w:sz w:val="22"/>
                <w:szCs w:val="22"/>
              </w:rPr>
            </w:pPr>
            <w:r>
              <w:rPr>
                <w:rFonts w:ascii="Arial" w:hAnsi="Arial" w:cs="Arial"/>
                <w:sz w:val="22"/>
                <w:szCs w:val="22"/>
              </w:rPr>
              <w:t>6额定值</w:t>
            </w:r>
          </w:p>
          <w:p>
            <w:pPr>
              <w:rPr>
                <w:rFonts w:ascii="Arial" w:hAnsi="Arial" w:cs="Arial"/>
                <w:sz w:val="22"/>
                <w:szCs w:val="22"/>
              </w:rPr>
            </w:pPr>
            <w:r>
              <w:rPr>
                <w:rFonts w:ascii="Arial" w:hAnsi="Arial" w:cs="Arial"/>
                <w:sz w:val="22"/>
                <w:szCs w:val="22"/>
              </w:rPr>
              <w:t>7分类</w:t>
            </w:r>
          </w:p>
          <w:p>
            <w:pPr>
              <w:rPr>
                <w:rFonts w:ascii="Arial" w:hAnsi="Arial" w:cs="Arial"/>
                <w:sz w:val="22"/>
                <w:szCs w:val="22"/>
              </w:rPr>
            </w:pPr>
            <w:r>
              <w:rPr>
                <w:rFonts w:ascii="Arial" w:hAnsi="Arial" w:cs="Arial"/>
                <w:sz w:val="22"/>
                <w:szCs w:val="22"/>
              </w:rPr>
              <w:t>8资料</w:t>
            </w:r>
          </w:p>
          <w:p>
            <w:pPr>
              <w:rPr>
                <w:rFonts w:ascii="Arial" w:hAnsi="Arial" w:cs="Arial"/>
                <w:sz w:val="22"/>
                <w:szCs w:val="22"/>
              </w:rPr>
            </w:pPr>
            <w:r>
              <w:rPr>
                <w:rFonts w:ascii="Arial" w:hAnsi="Arial" w:cs="Arial"/>
                <w:sz w:val="22"/>
                <w:szCs w:val="22"/>
              </w:rPr>
              <w:t>9防触电保护</w:t>
            </w:r>
          </w:p>
          <w:p>
            <w:pPr>
              <w:rPr>
                <w:rFonts w:ascii="Arial" w:hAnsi="Arial" w:cs="Arial"/>
                <w:sz w:val="22"/>
                <w:szCs w:val="22"/>
              </w:rPr>
            </w:pPr>
            <w:r>
              <w:rPr>
                <w:rFonts w:ascii="Arial" w:hAnsi="Arial" w:cs="Arial"/>
                <w:sz w:val="22"/>
                <w:szCs w:val="22"/>
              </w:rPr>
              <w:t>10接地保护措施</w:t>
            </w:r>
          </w:p>
          <w:p>
            <w:pPr>
              <w:rPr>
                <w:rFonts w:ascii="Arial" w:hAnsi="Arial" w:cs="Arial"/>
                <w:sz w:val="22"/>
                <w:szCs w:val="22"/>
              </w:rPr>
            </w:pPr>
            <w:r>
              <w:rPr>
                <w:rFonts w:ascii="Arial" w:hAnsi="Arial" w:cs="Arial"/>
                <w:sz w:val="22"/>
                <w:szCs w:val="22"/>
              </w:rPr>
              <w:t>11端子和端头</w:t>
            </w:r>
          </w:p>
          <w:p>
            <w:pPr>
              <w:rPr>
                <w:rFonts w:ascii="Arial" w:hAnsi="Arial" w:cs="Arial"/>
                <w:sz w:val="22"/>
                <w:szCs w:val="22"/>
              </w:rPr>
            </w:pPr>
            <w:r>
              <w:rPr>
                <w:rFonts w:ascii="Arial" w:hAnsi="Arial" w:cs="Arial"/>
                <w:sz w:val="22"/>
                <w:szCs w:val="22"/>
              </w:rPr>
              <w:t>12结构要求</w:t>
            </w:r>
          </w:p>
          <w:p>
            <w:pPr>
              <w:rPr>
                <w:rFonts w:ascii="Arial" w:hAnsi="Arial" w:cs="Arial"/>
                <w:sz w:val="22"/>
                <w:szCs w:val="22"/>
              </w:rPr>
            </w:pPr>
            <w:r>
              <w:rPr>
                <w:rFonts w:ascii="Arial" w:hAnsi="Arial" w:cs="Arial"/>
                <w:sz w:val="22"/>
                <w:szCs w:val="22"/>
              </w:rPr>
              <w:t>13防潮及防尘</w:t>
            </w:r>
          </w:p>
          <w:p>
            <w:pPr>
              <w:rPr>
                <w:rFonts w:ascii="Arial" w:hAnsi="Arial" w:cs="Arial"/>
                <w:sz w:val="22"/>
                <w:szCs w:val="22"/>
              </w:rPr>
            </w:pPr>
            <w:r>
              <w:rPr>
                <w:rFonts w:ascii="Arial" w:hAnsi="Arial" w:cs="Arial"/>
                <w:sz w:val="22"/>
                <w:szCs w:val="22"/>
              </w:rPr>
              <w:t>14电气强度和绝缘电阻</w:t>
            </w:r>
          </w:p>
          <w:p>
            <w:pPr>
              <w:rPr>
                <w:rFonts w:ascii="Arial" w:hAnsi="Arial" w:cs="Arial"/>
                <w:sz w:val="22"/>
                <w:szCs w:val="22"/>
              </w:rPr>
            </w:pPr>
            <w:r>
              <w:rPr>
                <w:rFonts w:ascii="Arial" w:hAnsi="Arial" w:cs="Arial"/>
                <w:sz w:val="22"/>
                <w:szCs w:val="22"/>
              </w:rPr>
              <w:t>15发热</w:t>
            </w:r>
          </w:p>
          <w:p>
            <w:pPr>
              <w:rPr>
                <w:rFonts w:ascii="Arial" w:hAnsi="Arial" w:cs="Arial"/>
                <w:sz w:val="22"/>
                <w:szCs w:val="22"/>
              </w:rPr>
            </w:pPr>
            <w:r>
              <w:rPr>
                <w:rFonts w:ascii="Arial" w:hAnsi="Arial" w:cs="Arial"/>
                <w:sz w:val="22"/>
                <w:szCs w:val="22"/>
              </w:rPr>
              <w:t>16制造偏差和漂移</w:t>
            </w:r>
          </w:p>
          <w:p>
            <w:pPr>
              <w:rPr>
                <w:rFonts w:ascii="Arial" w:hAnsi="Arial" w:cs="Arial"/>
                <w:sz w:val="22"/>
                <w:szCs w:val="22"/>
              </w:rPr>
            </w:pPr>
            <w:r>
              <w:rPr>
                <w:rFonts w:ascii="Arial" w:hAnsi="Arial" w:cs="Arial"/>
                <w:sz w:val="22"/>
                <w:szCs w:val="22"/>
              </w:rPr>
              <w:t>17环境应力</w:t>
            </w:r>
          </w:p>
          <w:p>
            <w:pPr>
              <w:rPr>
                <w:rFonts w:ascii="Arial" w:hAnsi="Arial" w:cs="Arial"/>
                <w:sz w:val="22"/>
                <w:szCs w:val="22"/>
              </w:rPr>
            </w:pPr>
            <w:r>
              <w:rPr>
                <w:rFonts w:ascii="Arial" w:hAnsi="Arial" w:cs="Arial"/>
                <w:sz w:val="22"/>
                <w:szCs w:val="22"/>
              </w:rPr>
              <w:t>18耐久性</w:t>
            </w:r>
          </w:p>
          <w:p>
            <w:pPr>
              <w:rPr>
                <w:rFonts w:ascii="Arial" w:hAnsi="Arial" w:cs="Arial"/>
                <w:sz w:val="22"/>
                <w:szCs w:val="22"/>
              </w:rPr>
            </w:pPr>
            <w:r>
              <w:rPr>
                <w:rFonts w:ascii="Arial" w:hAnsi="Arial" w:cs="Arial"/>
                <w:sz w:val="22"/>
                <w:szCs w:val="22"/>
              </w:rPr>
              <w:t>19机械强度</w:t>
            </w:r>
          </w:p>
          <w:p>
            <w:pPr>
              <w:rPr>
                <w:rFonts w:ascii="Arial" w:hAnsi="Arial" w:cs="Arial"/>
                <w:sz w:val="22"/>
                <w:szCs w:val="22"/>
              </w:rPr>
            </w:pPr>
            <w:r>
              <w:rPr>
                <w:rFonts w:ascii="Arial" w:hAnsi="Arial" w:cs="Arial"/>
                <w:sz w:val="22"/>
                <w:szCs w:val="22"/>
              </w:rPr>
              <w:t>20螺纹部件及其连接</w:t>
            </w:r>
          </w:p>
          <w:p>
            <w:pPr>
              <w:rPr>
                <w:rFonts w:ascii="Arial" w:hAnsi="Arial" w:cs="Arial"/>
                <w:sz w:val="22"/>
                <w:szCs w:val="22"/>
              </w:rPr>
            </w:pPr>
            <w:r>
              <w:rPr>
                <w:rFonts w:ascii="Arial" w:hAnsi="Arial" w:cs="Arial"/>
                <w:sz w:val="22"/>
                <w:szCs w:val="22"/>
              </w:rPr>
              <w:t>21爬电距离、电气间隙和穿通固体绝缘距离</w:t>
            </w:r>
          </w:p>
          <w:p>
            <w:pPr>
              <w:rPr>
                <w:rFonts w:ascii="Arial" w:hAnsi="Arial" w:cs="Arial"/>
                <w:sz w:val="22"/>
                <w:szCs w:val="22"/>
              </w:rPr>
            </w:pPr>
            <w:r>
              <w:rPr>
                <w:rFonts w:ascii="Arial" w:hAnsi="Arial" w:cs="Arial"/>
                <w:sz w:val="22"/>
                <w:szCs w:val="22"/>
              </w:rPr>
              <w:t>22耐热、耐燃和耐漏电起痕</w:t>
            </w:r>
          </w:p>
          <w:p>
            <w:pPr>
              <w:rPr>
                <w:rFonts w:ascii="Arial" w:hAnsi="Arial" w:cs="Arial"/>
                <w:sz w:val="22"/>
                <w:szCs w:val="22"/>
              </w:rPr>
            </w:pPr>
            <w:r>
              <w:rPr>
                <w:rFonts w:ascii="Arial" w:hAnsi="Arial" w:cs="Arial"/>
                <w:sz w:val="22"/>
                <w:szCs w:val="22"/>
              </w:rPr>
              <w:t>23耐腐蚀性</w:t>
            </w:r>
          </w:p>
          <w:p>
            <w:pPr>
              <w:rPr>
                <w:rFonts w:ascii="Arial" w:hAnsi="Arial" w:cs="Arial"/>
                <w:sz w:val="22"/>
                <w:szCs w:val="22"/>
              </w:rPr>
            </w:pPr>
            <w:r>
              <w:rPr>
                <w:rFonts w:ascii="Arial" w:hAnsi="Arial" w:cs="Arial"/>
                <w:sz w:val="22"/>
                <w:szCs w:val="22"/>
              </w:rPr>
              <w:t>24电磁兼容性(EMC)要求—发射</w:t>
            </w:r>
          </w:p>
          <w:p>
            <w:pPr>
              <w:rPr>
                <w:rFonts w:ascii="Arial" w:hAnsi="Arial" w:cs="Arial"/>
                <w:sz w:val="22"/>
                <w:szCs w:val="22"/>
              </w:rPr>
            </w:pPr>
            <w:r>
              <w:rPr>
                <w:rFonts w:ascii="Arial" w:hAnsi="Arial" w:cs="Arial"/>
                <w:sz w:val="22"/>
                <w:szCs w:val="22"/>
              </w:rPr>
              <w:t>25组件</w:t>
            </w:r>
          </w:p>
          <w:p>
            <w:pPr>
              <w:rPr>
                <w:rFonts w:ascii="Arial" w:hAnsi="Arial" w:cs="Arial"/>
                <w:sz w:val="22"/>
                <w:szCs w:val="22"/>
              </w:rPr>
            </w:pPr>
            <w:r>
              <w:rPr>
                <w:rFonts w:ascii="Arial" w:hAnsi="Arial" w:cs="Arial"/>
                <w:sz w:val="22"/>
                <w:szCs w:val="22"/>
              </w:rPr>
              <w:t>26正常操作</w:t>
            </w:r>
          </w:p>
          <w:p>
            <w:pPr>
              <w:rPr>
                <w:rFonts w:ascii="Arial" w:hAnsi="Arial" w:cs="Arial"/>
                <w:sz w:val="22"/>
                <w:szCs w:val="22"/>
              </w:rPr>
            </w:pPr>
            <w:r>
              <w:rPr>
                <w:rFonts w:ascii="Arial" w:hAnsi="Arial" w:cs="Arial"/>
                <w:sz w:val="22"/>
                <w:szCs w:val="22"/>
              </w:rPr>
              <w:t>27电磁兼容性(EMC)要求—抗扰度</w:t>
            </w:r>
          </w:p>
          <w:p>
            <w:pPr>
              <w:rPr>
                <w:rFonts w:ascii="Arial" w:hAnsi="Arial" w:cs="Arial"/>
                <w:sz w:val="22"/>
                <w:szCs w:val="22"/>
              </w:rPr>
            </w:pPr>
            <w:r>
              <w:rPr>
                <w:rFonts w:ascii="Arial" w:hAnsi="Arial" w:cs="Arial"/>
                <w:sz w:val="22"/>
                <w:szCs w:val="22"/>
              </w:rPr>
              <w:t>28非正常操作</w:t>
            </w:r>
          </w:p>
        </w:tc>
        <w:tc>
          <w:tcPr>
            <w:tcW w:w="1780" w:type="dxa"/>
          </w:tcPr>
          <w:p>
            <w:pPr>
              <w:rPr>
                <w:rFonts w:ascii="Arial" w:hAnsi="Arial" w:cs="Arial"/>
                <w:sz w:val="22"/>
                <w:szCs w:val="22"/>
              </w:rPr>
            </w:pPr>
            <w:r>
              <w:rPr>
                <w:rFonts w:ascii="Arial" w:hAnsi="Arial" w:cs="Arial"/>
                <w:sz w:val="22"/>
                <w:szCs w:val="22"/>
              </w:rPr>
              <w:t>范围和规范性引用文件分开两个章节，导致所有章节序号加1</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3</w:t>
            </w:r>
          </w:p>
        </w:tc>
        <w:tc>
          <w:tcPr>
            <w:tcW w:w="1071" w:type="dxa"/>
          </w:tcPr>
          <w:p>
            <w:pPr>
              <w:rPr>
                <w:rFonts w:ascii="Arial" w:hAnsi="Arial" w:cs="Arial"/>
                <w:sz w:val="22"/>
                <w:szCs w:val="22"/>
              </w:rPr>
            </w:pPr>
            <w:r>
              <w:rPr>
                <w:rFonts w:ascii="Arial" w:hAnsi="Arial" w:cs="Arial"/>
                <w:sz w:val="22"/>
                <w:szCs w:val="22"/>
              </w:rPr>
              <w:t>1 范围</w:t>
            </w:r>
          </w:p>
        </w:tc>
        <w:tc>
          <w:tcPr>
            <w:tcW w:w="4801" w:type="dxa"/>
          </w:tcPr>
          <w:p>
            <w:pPr>
              <w:rPr>
                <w:rFonts w:ascii="Arial" w:hAnsi="Arial" w:cs="Arial"/>
                <w:sz w:val="22"/>
                <w:szCs w:val="22"/>
              </w:rPr>
            </w:pPr>
            <w:r>
              <w:rPr>
                <w:rFonts w:hint="eastAsia" w:ascii="Arial" w:hAnsi="Arial" w:cs="Arial"/>
                <w:sz w:val="22"/>
                <w:szCs w:val="22"/>
              </w:rPr>
              <w:t xml:space="preserve">1范圈和规范性引用文件 </w:t>
            </w:r>
          </w:p>
        </w:tc>
        <w:tc>
          <w:tcPr>
            <w:tcW w:w="4970" w:type="dxa"/>
          </w:tcPr>
          <w:p>
            <w:pPr>
              <w:rPr>
                <w:rFonts w:ascii="Arial" w:hAnsi="Arial" w:cs="Arial"/>
                <w:sz w:val="22"/>
                <w:szCs w:val="22"/>
              </w:rPr>
            </w:pPr>
            <w:r>
              <w:rPr>
                <w:rFonts w:ascii="Arial" w:hAnsi="Arial" w:cs="Arial"/>
                <w:sz w:val="22"/>
                <w:szCs w:val="22"/>
              </w:rPr>
              <w:t>1 范围</w:t>
            </w:r>
          </w:p>
        </w:tc>
        <w:tc>
          <w:tcPr>
            <w:tcW w:w="1780" w:type="dxa"/>
          </w:tcPr>
          <w:p>
            <w:pPr>
              <w:rPr>
                <w:rFonts w:ascii="Arial" w:hAnsi="Arial" w:cs="Arial"/>
                <w:sz w:val="22"/>
                <w:szCs w:val="22"/>
              </w:rPr>
            </w:pPr>
            <w:r>
              <w:rPr>
                <w:rFonts w:hint="eastAsia" w:ascii="Arial" w:hAnsi="Arial" w:cs="Arial"/>
                <w:sz w:val="22"/>
                <w:szCs w:val="22"/>
              </w:rPr>
              <w:t>编辑性修订，修改了部分</w:t>
            </w:r>
            <w:r>
              <w:rPr>
                <w:rFonts w:ascii="Arial" w:hAnsi="Arial" w:cs="Arial"/>
                <w:sz w:val="22"/>
                <w:szCs w:val="22"/>
              </w:rPr>
              <w:t>标准使用范围。</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4</w:t>
            </w:r>
          </w:p>
        </w:tc>
        <w:tc>
          <w:tcPr>
            <w:tcW w:w="1071"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4801" w:type="dxa"/>
          </w:tcPr>
          <w:p>
            <w:pPr>
              <w:rPr>
                <w:rFonts w:ascii="Arial" w:hAnsi="Arial" w:cs="Arial"/>
                <w:sz w:val="22"/>
                <w:szCs w:val="22"/>
              </w:rPr>
            </w:pPr>
            <w:r>
              <w:rPr>
                <w:rFonts w:ascii="Arial" w:hAnsi="Arial" w:cs="Arial"/>
                <w:sz w:val="22"/>
                <w:szCs w:val="22"/>
              </w:rPr>
              <w:t>1 范围和规范性引用文件</w:t>
            </w:r>
          </w:p>
        </w:tc>
        <w:tc>
          <w:tcPr>
            <w:tcW w:w="4970" w:type="dxa"/>
          </w:tcPr>
          <w:p>
            <w:pPr>
              <w:rPr>
                <w:rFonts w:ascii="Arial" w:hAnsi="Arial" w:cs="Arial"/>
                <w:sz w:val="22"/>
                <w:szCs w:val="22"/>
              </w:rPr>
            </w:pPr>
            <w:r>
              <w:rPr>
                <w:rFonts w:hint="eastAsia" w:ascii="Arial" w:hAnsi="Arial" w:cs="Arial"/>
                <w:sz w:val="22"/>
                <w:szCs w:val="22"/>
              </w:rPr>
              <w:t xml:space="preserve">2 </w:t>
            </w:r>
            <w:r>
              <w:rPr>
                <w:rFonts w:ascii="Arial" w:hAnsi="Arial" w:cs="Arial"/>
                <w:sz w:val="22"/>
                <w:szCs w:val="22"/>
              </w:rPr>
              <w:t>规范性引用文件</w:t>
            </w:r>
          </w:p>
        </w:tc>
        <w:tc>
          <w:tcPr>
            <w:tcW w:w="1780" w:type="dxa"/>
          </w:tcPr>
          <w:p>
            <w:pPr>
              <w:rPr>
                <w:rFonts w:ascii="Arial" w:hAnsi="Arial" w:cs="Arial"/>
                <w:sz w:val="22"/>
                <w:szCs w:val="22"/>
              </w:rPr>
            </w:pPr>
            <w:r>
              <w:rPr>
                <w:rFonts w:ascii="Arial" w:hAnsi="Arial" w:cs="Arial"/>
                <w:sz w:val="22"/>
                <w:szCs w:val="22"/>
              </w:rPr>
              <w:t>规范性引用文件</w:t>
            </w:r>
            <w:r>
              <w:rPr>
                <w:rFonts w:hint="eastAsia" w:ascii="Arial" w:hAnsi="Arial" w:cs="Arial"/>
                <w:sz w:val="22"/>
                <w:szCs w:val="22"/>
              </w:rPr>
              <w:t>单独拆开一个章节</w:t>
            </w:r>
          </w:p>
        </w:tc>
        <w:tc>
          <w:tcPr>
            <w:tcW w:w="705" w:type="dxa"/>
          </w:tcPr>
          <w:p>
            <w:pPr>
              <w:rPr>
                <w:rFonts w:ascii="Arial" w:hAnsi="Arial" w:cs="Arial"/>
                <w:sz w:val="22"/>
                <w:szCs w:val="22"/>
              </w:rPr>
            </w:pPr>
            <w:r>
              <w:rPr>
                <w:rFonts w:hint="eastAsia" w:ascii="Arial" w:hAnsi="Arial" w:cs="Arial"/>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5</w:t>
            </w:r>
          </w:p>
        </w:tc>
        <w:tc>
          <w:tcPr>
            <w:tcW w:w="1071" w:type="dxa"/>
          </w:tcPr>
          <w:p>
            <w:pPr>
              <w:rPr>
                <w:rFonts w:ascii="Arial" w:hAnsi="Arial" w:cs="Arial"/>
                <w:sz w:val="22"/>
                <w:szCs w:val="22"/>
              </w:rPr>
            </w:pPr>
            <w:r>
              <w:rPr>
                <w:rFonts w:ascii="Arial" w:hAnsi="Arial" w:cs="Arial"/>
                <w:sz w:val="22"/>
                <w:szCs w:val="22"/>
              </w:rPr>
              <w:t>12  结构要求</w:t>
            </w:r>
          </w:p>
          <w:p>
            <w:pPr>
              <w:rPr>
                <w:rFonts w:ascii="Arial" w:hAnsi="Arial" w:cs="Arial"/>
                <w:sz w:val="22"/>
                <w:szCs w:val="22"/>
              </w:rPr>
            </w:pPr>
          </w:p>
        </w:tc>
        <w:tc>
          <w:tcPr>
            <w:tcW w:w="4801" w:type="dxa"/>
          </w:tcPr>
          <w:p>
            <w:pPr>
              <w:rPr>
                <w:rFonts w:ascii="Arial" w:hAnsi="Arial" w:cs="Arial"/>
                <w:sz w:val="22"/>
                <w:szCs w:val="22"/>
              </w:rPr>
            </w:pPr>
            <w:r>
              <w:rPr>
                <w:rFonts w:hint="eastAsia" w:ascii="Arial" w:hAnsi="Arial" w:cs="Arial"/>
                <w:sz w:val="22"/>
                <w:szCs w:val="22"/>
              </w:rPr>
              <w:t xml:space="preserve">11 结构要求 </w:t>
            </w:r>
          </w:p>
          <w:p>
            <w:pPr>
              <w:rPr>
                <w:rFonts w:ascii="Arial" w:hAnsi="Arial" w:cs="Arial"/>
                <w:sz w:val="22"/>
                <w:szCs w:val="22"/>
              </w:rPr>
            </w:pPr>
            <w:r>
              <w:rPr>
                <w:rFonts w:hint="eastAsia" w:ascii="Arial" w:hAnsi="Arial" w:cs="Arial"/>
                <w:sz w:val="22"/>
                <w:szCs w:val="22"/>
              </w:rPr>
              <w:t xml:space="preserve">GB 14536.1中的该章，除下述内容外均适用。 </w:t>
            </w:r>
          </w:p>
          <w:p>
            <w:pPr>
              <w:rPr>
                <w:rFonts w:ascii="Arial" w:hAnsi="Arial" w:cs="Arial"/>
                <w:sz w:val="22"/>
                <w:szCs w:val="22"/>
              </w:rPr>
            </w:pPr>
            <w:r>
              <w:rPr>
                <w:rFonts w:hint="eastAsia" w:ascii="Arial" w:hAnsi="Arial" w:cs="Arial"/>
                <w:sz w:val="22"/>
                <w:szCs w:val="22"/>
              </w:rPr>
              <w:t xml:space="preserve">11.4.3 增加： </w:t>
            </w:r>
          </w:p>
          <w:p>
            <w:pPr>
              <w:rPr>
                <w:rFonts w:ascii="Arial" w:hAnsi="Arial" w:cs="Arial"/>
                <w:sz w:val="22"/>
                <w:szCs w:val="22"/>
              </w:rPr>
            </w:pPr>
            <w:r>
              <w:rPr>
                <w:rFonts w:hint="eastAsia" w:ascii="Arial" w:hAnsi="Arial" w:cs="Arial"/>
                <w:sz w:val="22"/>
                <w:szCs w:val="22"/>
              </w:rPr>
              <w:t xml:space="preserve">注：在加拿大和关网2型动作的控制器触点之间可以不连接电容器。 </w:t>
            </w:r>
          </w:p>
          <w:p>
            <w:pPr>
              <w:rPr>
                <w:rFonts w:ascii="Arial" w:hAnsi="Arial" w:cs="Arial"/>
                <w:sz w:val="22"/>
                <w:szCs w:val="22"/>
              </w:rPr>
            </w:pPr>
          </w:p>
        </w:tc>
        <w:tc>
          <w:tcPr>
            <w:tcW w:w="4970" w:type="dxa"/>
          </w:tcPr>
          <w:p>
            <w:pPr>
              <w:rPr>
                <w:rFonts w:ascii="Arial" w:hAnsi="Arial" w:cs="Arial"/>
                <w:sz w:val="22"/>
                <w:szCs w:val="22"/>
              </w:rPr>
            </w:pPr>
            <w:r>
              <w:rPr>
                <w:rFonts w:ascii="Arial" w:hAnsi="Arial" w:cs="Arial"/>
                <w:sz w:val="22"/>
                <w:szCs w:val="22"/>
              </w:rPr>
              <w:t>12 结构要求</w:t>
            </w:r>
          </w:p>
          <w:p>
            <w:pPr>
              <w:rPr>
                <w:rFonts w:ascii="Arial" w:hAnsi="Arial" w:cs="Arial"/>
                <w:sz w:val="22"/>
                <w:szCs w:val="22"/>
              </w:rPr>
            </w:pPr>
            <w:r>
              <w:rPr>
                <w:rFonts w:ascii="Arial" w:hAnsi="Arial" w:cs="Arial"/>
                <w:sz w:val="22"/>
                <w:szCs w:val="22"/>
              </w:rPr>
              <w:t>GB/T 14536.1—2022中的该章适用。</w:t>
            </w:r>
          </w:p>
        </w:tc>
        <w:tc>
          <w:tcPr>
            <w:tcW w:w="1780" w:type="dxa"/>
          </w:tcPr>
          <w:p>
            <w:pPr>
              <w:rPr>
                <w:rFonts w:ascii="Arial" w:hAnsi="Arial" w:cs="Arial"/>
                <w:sz w:val="22"/>
                <w:szCs w:val="22"/>
              </w:rPr>
            </w:pPr>
            <w:r>
              <w:rPr>
                <w:rFonts w:hint="eastAsia" w:ascii="Arial" w:hAnsi="Arial" w:cs="Arial"/>
                <w:sz w:val="22"/>
                <w:szCs w:val="22"/>
              </w:rPr>
              <w:t>删除11.4.3附注</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sz w:val="22"/>
                <w:szCs w:val="22"/>
              </w:rPr>
            </w:pPr>
            <w:r>
              <w:rPr>
                <w:rFonts w:ascii="Arial" w:hAnsi="Arial" w:cs="Arial"/>
                <w:color w:val="000000"/>
                <w:kern w:val="0"/>
                <w:sz w:val="22"/>
                <w:szCs w:val="22"/>
                <w:lang w:bidi="ar"/>
              </w:rPr>
              <w:t>6</w:t>
            </w:r>
          </w:p>
        </w:tc>
        <w:tc>
          <w:tcPr>
            <w:tcW w:w="1071" w:type="dxa"/>
          </w:tcPr>
          <w:p>
            <w:pPr>
              <w:rPr>
                <w:rFonts w:ascii="Arial" w:hAnsi="Arial" w:cs="Arial"/>
                <w:sz w:val="22"/>
                <w:szCs w:val="22"/>
              </w:rPr>
            </w:pPr>
            <w:r>
              <w:rPr>
                <w:rFonts w:hint="eastAsia" w:ascii="Arial" w:hAnsi="Arial" w:cs="Arial"/>
                <w:sz w:val="22"/>
                <w:szCs w:val="22"/>
              </w:rPr>
              <w:t>附录H 电子控制器的要求</w:t>
            </w:r>
          </w:p>
        </w:tc>
        <w:tc>
          <w:tcPr>
            <w:tcW w:w="4801" w:type="dxa"/>
          </w:tcPr>
          <w:p>
            <w:pPr>
              <w:rPr>
                <w:rFonts w:ascii="Arial" w:hAnsi="Arial" w:cs="Arial"/>
                <w:sz w:val="22"/>
                <w:szCs w:val="22"/>
              </w:rPr>
            </w:pPr>
            <w:r>
              <w:rPr>
                <w:rFonts w:hint="eastAsia" w:ascii="Arial" w:hAnsi="Arial" w:cs="Arial"/>
                <w:sz w:val="22"/>
                <w:szCs w:val="22"/>
              </w:rPr>
              <w:t>附录H 电子控制器的要求</w:t>
            </w:r>
          </w:p>
        </w:tc>
        <w:tc>
          <w:tcPr>
            <w:tcW w:w="4970" w:type="dxa"/>
          </w:tcPr>
          <w:p>
            <w:pPr>
              <w:rPr>
                <w:rFonts w:ascii="Arial" w:hAnsi="Arial" w:cs="Arial"/>
                <w:sz w:val="22"/>
                <w:szCs w:val="22"/>
              </w:rPr>
            </w:pPr>
            <w:r>
              <w:rPr>
                <w:rFonts w:hint="eastAsia" w:ascii="Arial" w:hAnsi="Arial" w:cs="Arial"/>
                <w:sz w:val="22"/>
                <w:szCs w:val="22"/>
              </w:rPr>
              <w:t>附录H 电子控制器的要求</w:t>
            </w:r>
          </w:p>
        </w:tc>
        <w:tc>
          <w:tcPr>
            <w:tcW w:w="1780" w:type="dxa"/>
          </w:tcPr>
          <w:p>
            <w:pPr>
              <w:rPr>
                <w:rFonts w:ascii="Arial" w:hAnsi="Arial" w:cs="Arial"/>
                <w:sz w:val="22"/>
                <w:szCs w:val="22"/>
              </w:rPr>
            </w:pPr>
            <w:r>
              <w:rPr>
                <w:rFonts w:hint="eastAsia" w:ascii="Arial" w:hAnsi="Arial" w:cs="Arial"/>
                <w:sz w:val="22"/>
                <w:szCs w:val="22"/>
              </w:rPr>
              <w:t>更改了EMC要求，与特殊要求标准中的要求保持一，</w:t>
            </w:r>
          </w:p>
          <w:p>
            <w:pPr>
              <w:rPr>
                <w:rFonts w:ascii="Arial" w:hAnsi="Arial" w:cs="Arial"/>
                <w:sz w:val="22"/>
                <w:szCs w:val="22"/>
              </w:rPr>
            </w:pPr>
            <w:r>
              <w:rPr>
                <w:rFonts w:ascii="Arial" w:hAnsi="Arial" w:cs="Arial"/>
                <w:sz w:val="22"/>
                <w:szCs w:val="22"/>
              </w:rPr>
              <w:t>增加了要求，以涵盖湿度敏感控制器的B级和C级控制功能</w:t>
            </w:r>
          </w:p>
        </w:tc>
        <w:tc>
          <w:tcPr>
            <w:tcW w:w="705" w:type="dxa"/>
          </w:tcPr>
          <w:p>
            <w:pPr>
              <w:rPr>
                <w:rFonts w:ascii="Arial" w:hAnsi="Arial" w:cs="Arial"/>
                <w:sz w:val="22"/>
                <w:szCs w:val="22"/>
              </w:rPr>
            </w:pPr>
            <w:r>
              <w:rPr>
                <w:rFonts w:hint="eastAsia" w:ascii="Arial" w:hAnsi="Arial" w:cs="Arial"/>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tcPr>
          <w:p>
            <w:pPr>
              <w:widowControl/>
              <w:textAlignment w:val="top"/>
              <w:rPr>
                <w:rFonts w:ascii="Arial" w:hAnsi="Arial" w:cs="Arial"/>
                <w:color w:val="000000"/>
                <w:kern w:val="0"/>
                <w:sz w:val="22"/>
                <w:szCs w:val="22"/>
                <w:lang w:bidi="ar"/>
              </w:rPr>
            </w:pPr>
            <w:r>
              <w:rPr>
                <w:rFonts w:hint="eastAsia" w:ascii="Arial" w:hAnsi="Arial" w:cs="Arial"/>
                <w:color w:val="000000"/>
                <w:kern w:val="0"/>
                <w:sz w:val="22"/>
                <w:szCs w:val="22"/>
                <w:lang w:bidi="ar"/>
              </w:rPr>
              <w:t>7</w:t>
            </w:r>
          </w:p>
        </w:tc>
        <w:tc>
          <w:tcPr>
            <w:tcW w:w="1071" w:type="dxa"/>
          </w:tcPr>
          <w:p>
            <w:pPr>
              <w:rPr>
                <w:rFonts w:ascii="Arial" w:hAnsi="Arial" w:cs="Arial"/>
                <w:sz w:val="22"/>
                <w:szCs w:val="22"/>
              </w:rPr>
            </w:pPr>
            <w:r>
              <w:rPr>
                <w:rFonts w:hint="eastAsia" w:ascii="Arial" w:hAnsi="Arial" w:cs="Arial"/>
                <w:sz w:val="22"/>
                <w:szCs w:val="22"/>
              </w:rPr>
              <w:t>附录AA</w:t>
            </w:r>
          </w:p>
          <w:p>
            <w:pPr>
              <w:rPr>
                <w:rFonts w:ascii="Arial" w:hAnsi="Arial" w:cs="Arial"/>
                <w:sz w:val="22"/>
                <w:szCs w:val="22"/>
              </w:rPr>
            </w:pPr>
            <w:r>
              <w:rPr>
                <w:rFonts w:hint="eastAsia" w:ascii="Arial" w:hAnsi="Arial" w:cs="Arial"/>
                <w:sz w:val="22"/>
                <w:szCs w:val="22"/>
              </w:rPr>
              <w:t>独立安装和带线控制器</w:t>
            </w:r>
          </w:p>
        </w:tc>
        <w:tc>
          <w:tcPr>
            <w:tcW w:w="4801" w:type="dxa"/>
          </w:tcPr>
          <w:p>
            <w:pPr>
              <w:rPr>
                <w:rFonts w:ascii="Arial" w:hAnsi="Arial" w:cs="Arial"/>
                <w:sz w:val="22"/>
                <w:szCs w:val="22"/>
              </w:rPr>
            </w:pPr>
            <w:r>
              <w:rPr>
                <w:rFonts w:hint="eastAsia" w:ascii="Arial" w:hAnsi="Arial" w:cs="Arial"/>
                <w:sz w:val="22"/>
                <w:szCs w:val="22"/>
              </w:rPr>
              <w:t>附录AA 周期数</w:t>
            </w:r>
          </w:p>
          <w:p>
            <w:pPr>
              <w:rPr>
                <w:rFonts w:ascii="Arial" w:hAnsi="Arial" w:cs="Arial"/>
                <w:sz w:val="22"/>
                <w:szCs w:val="22"/>
              </w:rPr>
            </w:pPr>
          </w:p>
        </w:tc>
        <w:tc>
          <w:tcPr>
            <w:tcW w:w="4970" w:type="dxa"/>
          </w:tcPr>
          <w:p>
            <w:pPr>
              <w:rPr>
                <w:rFonts w:ascii="Arial" w:hAnsi="Arial" w:cs="Arial"/>
                <w:sz w:val="22"/>
                <w:szCs w:val="22"/>
              </w:rPr>
            </w:pPr>
            <w:r>
              <w:rPr>
                <w:rFonts w:hint="eastAsia" w:ascii="Arial" w:hAnsi="Arial" w:cs="Arial"/>
                <w:sz w:val="22"/>
                <w:szCs w:val="22"/>
              </w:rPr>
              <w:t>附录AA 独立安装和带线控制器</w:t>
            </w:r>
          </w:p>
        </w:tc>
        <w:tc>
          <w:tcPr>
            <w:tcW w:w="1780" w:type="dxa"/>
          </w:tcPr>
          <w:p>
            <w:pPr>
              <w:rPr>
                <w:rFonts w:ascii="Arial" w:hAnsi="Arial" w:cs="Arial"/>
                <w:sz w:val="22"/>
                <w:szCs w:val="22"/>
              </w:rPr>
            </w:pPr>
            <w:r>
              <w:rPr>
                <w:rFonts w:hint="eastAsia" w:ascii="Arial" w:hAnsi="Arial" w:cs="Arial"/>
                <w:sz w:val="22"/>
                <w:szCs w:val="22"/>
              </w:rPr>
              <w:t xml:space="preserve">删除AA.2独立安装式和带线控制器的最小周期数(加拿大和美国适用) </w:t>
            </w:r>
          </w:p>
          <w:p>
            <w:pPr>
              <w:rPr>
                <w:rFonts w:ascii="Arial" w:hAnsi="Arial" w:cs="Arial"/>
                <w:sz w:val="22"/>
                <w:szCs w:val="22"/>
              </w:rPr>
            </w:pPr>
          </w:p>
        </w:tc>
        <w:tc>
          <w:tcPr>
            <w:tcW w:w="705" w:type="dxa"/>
          </w:tcPr>
          <w:p>
            <w:pPr>
              <w:rPr>
                <w:rFonts w:ascii="Arial" w:hAnsi="Arial" w:cs="Arial"/>
                <w:sz w:val="22"/>
                <w:szCs w:val="22"/>
              </w:rPr>
            </w:pPr>
            <w:r>
              <w:rPr>
                <w:rFonts w:hint="eastAsia" w:ascii="Arial" w:hAnsi="Arial" w:cs="Arial"/>
                <w:sz w:val="22"/>
                <w:szCs w:val="22"/>
              </w:rPr>
              <w:t>否</w:t>
            </w:r>
          </w:p>
        </w:tc>
      </w:tr>
    </w:tbl>
    <w:p>
      <w:pPr>
        <w:autoSpaceDE w:val="0"/>
        <w:autoSpaceDN w:val="0"/>
        <w:adjustRightInd w:val="0"/>
        <w:spacing w:line="276" w:lineRule="auto"/>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E-FZ">
    <w:altName w:val="Times New Roman"/>
    <w:panose1 w:val="00000000000000000000"/>
    <w:charset w:val="00"/>
    <w:family w:val="roman"/>
    <w:pitch w:val="default"/>
    <w:sig w:usb0="00000000" w:usb1="00000000" w:usb2="00000000" w:usb3="00000000" w:csb0="00000000" w:csb1="00000000"/>
  </w:font>
  <w:font w:name="E-BZ">
    <w:altName w:val="Times New Roman"/>
    <w:panose1 w:val="00000000000000000000"/>
    <w:charset w:val="00"/>
    <w:family w:val="roman"/>
    <w:pitch w:val="default"/>
    <w:sig w:usb0="00000000" w:usb1="00000000" w:usb2="00000010" w:usb3="00000000" w:csb0="00040000" w:csb1="00000000"/>
  </w:font>
  <w:font w:name="FZSSK--GBK1-0">
    <w:altName w:val="Times New Roman"/>
    <w:panose1 w:val="00000000000000000000"/>
    <w:charset w:val="00"/>
    <w:family w:val="roman"/>
    <w:pitch w:val="default"/>
    <w:sig w:usb0="00000000" w:usb1="00000000" w:usb2="00000010" w:usb3="00000000" w:csb0="00040000" w:csb1="00000000"/>
  </w:font>
  <w:font w:name="FZHTK--GBK1-0">
    <w:altName w:val="Times New Roman"/>
    <w:panose1 w:val="00000000000000000000"/>
    <w:charset w:val="00"/>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52887"/>
    <w:multiLevelType w:val="multilevel"/>
    <w:tmpl w:val="0A952887"/>
    <w:lvl w:ilvl="0" w:tentative="0">
      <w:start w:val="1"/>
      <w:numFmt w:val="decimal"/>
      <w:pStyle w:val="22"/>
      <w:suff w:val="nothing"/>
      <w:lvlText w:val="注%1："/>
      <w:lvlJc w:val="left"/>
      <w:pPr>
        <w:ind w:left="0" w:firstLine="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pStyle w:val="42"/>
      <w:lvlText w:val="%3."/>
      <w:lvlJc w:val="right"/>
      <w:pPr>
        <w:tabs>
          <w:tab w:val="left" w:pos="1140"/>
        </w:tabs>
        <w:ind w:left="726" w:hanging="363"/>
      </w:pPr>
      <w:rPr>
        <w:rFonts w:hint="eastAsia"/>
      </w:rPr>
    </w:lvl>
    <w:lvl w:ilvl="3" w:tentative="0">
      <w:start w:val="1"/>
      <w:numFmt w:val="decimal"/>
      <w:pStyle w:val="43"/>
      <w:lvlText w:val="%4."/>
      <w:lvlJc w:val="left"/>
      <w:pPr>
        <w:tabs>
          <w:tab w:val="left" w:pos="1140"/>
        </w:tabs>
        <w:ind w:left="726" w:hanging="363"/>
      </w:pPr>
      <w:rPr>
        <w:rFonts w:hint="eastAsia"/>
      </w:rPr>
    </w:lvl>
    <w:lvl w:ilvl="4" w:tentative="0">
      <w:start w:val="1"/>
      <w:numFmt w:val="lowerLetter"/>
      <w:pStyle w:val="44"/>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
    <w:nsid w:val="1FC91163"/>
    <w:multiLevelType w:val="multilevel"/>
    <w:tmpl w:val="1FC91163"/>
    <w:lvl w:ilvl="0" w:tentative="0">
      <w:start w:val="1"/>
      <w:numFmt w:val="decimal"/>
      <w:pStyle w:val="2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5"/>
      <w:suff w:val="nothing"/>
      <w:lvlText w:val="%1.%2.%3　"/>
      <w:lvlJc w:val="left"/>
      <w:pPr>
        <w:ind w:left="142"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pStyle w:val="27"/>
      <w:suff w:val="nothing"/>
      <w:lvlText w:val="%1.%2.%3.%4.%5　"/>
      <w:lvlJc w:val="left"/>
      <w:pPr>
        <w:ind w:left="0" w:firstLine="0"/>
      </w:pPr>
      <w:rPr>
        <w:rFonts w:hint="eastAsia" w:ascii="黑体" w:hAnsi="Times New Roman" w:eastAsia="黑体"/>
        <w:b w:val="0"/>
        <w:i w:val="0"/>
        <w:sz w:val="21"/>
      </w:rPr>
    </w:lvl>
    <w:lvl w:ilvl="5" w:tentative="0">
      <w:start w:val="1"/>
      <w:numFmt w:val="decimal"/>
      <w:pStyle w:val="2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9707437"/>
    <w:multiLevelType w:val="multilevel"/>
    <w:tmpl w:val="29707437"/>
    <w:lvl w:ilvl="0" w:tentative="0">
      <w:start w:val="1"/>
      <w:numFmt w:val="none"/>
      <w:pStyle w:val="19"/>
      <w:suff w:val="nothing"/>
      <w:lvlText w:val="%1注："/>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2C5917C3"/>
    <w:multiLevelType w:val="multilevel"/>
    <w:tmpl w:val="2C5917C3"/>
    <w:lvl w:ilvl="0" w:tentative="0">
      <w:start w:val="1"/>
      <w:numFmt w:val="none"/>
      <w:pStyle w:val="29"/>
      <w:suff w:val="nothing"/>
      <w:lvlText w:val="%1——"/>
      <w:lvlJc w:val="left"/>
      <w:pPr>
        <w:ind w:left="833" w:hanging="408"/>
      </w:pPr>
      <w:rPr>
        <w:rFonts w:hint="eastAsia"/>
        <w:lang w:val="en-US"/>
      </w:rPr>
    </w:lvl>
    <w:lvl w:ilvl="1" w:tentative="0">
      <w:start w:val="1"/>
      <w:numFmt w:val="bullet"/>
      <w:pStyle w:val="30"/>
      <w:lvlText w:val=""/>
      <w:lvlJc w:val="left"/>
      <w:pPr>
        <w:tabs>
          <w:tab w:val="left" w:pos="760"/>
        </w:tabs>
        <w:ind w:left="1264" w:hanging="413"/>
      </w:pPr>
      <w:rPr>
        <w:rFonts w:hint="default" w:ascii="Symbol" w:hAnsi="Symbol"/>
        <w:color w:val="auto"/>
      </w:rPr>
    </w:lvl>
    <w:lvl w:ilvl="2" w:tentative="0">
      <w:start w:val="1"/>
      <w:numFmt w:val="bullet"/>
      <w:pStyle w:val="31"/>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4">
    <w:nsid w:val="42B6F214"/>
    <w:multiLevelType w:val="multilevel"/>
    <w:tmpl w:val="42B6F21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63404DBE"/>
    <w:multiLevelType w:val="multilevel"/>
    <w:tmpl w:val="63404DBE"/>
    <w:lvl w:ilvl="0" w:tentative="0">
      <w:start w:val="1"/>
      <w:numFmt w:val="none"/>
      <w:pStyle w:val="40"/>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657D3FBC"/>
    <w:multiLevelType w:val="multilevel"/>
    <w:tmpl w:val="657D3FBC"/>
    <w:lvl w:ilvl="0" w:tentative="0">
      <w:start w:val="7"/>
      <w:numFmt w:val="upperLetter"/>
      <w:pStyle w:val="41"/>
      <w:suff w:val="nothing"/>
      <w:lvlText w:val="附　录　%1"/>
      <w:lvlJc w:val="left"/>
      <w:pPr>
        <w:ind w:left="0" w:firstLine="0"/>
      </w:pPr>
      <w:rPr>
        <w:rFonts w:hint="eastAsia" w:ascii="黑体" w:hAnsi="Times New Roman" w:eastAsia="黑体"/>
        <w:b w:val="0"/>
        <w:i w:val="0"/>
        <w:spacing w:val="0"/>
        <w:w w:val="100"/>
        <w:sz w:val="24"/>
        <w:lang w:val="en-US"/>
      </w:rPr>
    </w:lvl>
    <w:lvl w:ilvl="1" w:tentative="0">
      <w:start w:val="1"/>
      <w:numFmt w:val="decimal"/>
      <w:pStyle w:val="3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8"/>
      <w:suff w:val="nothing"/>
      <w:lvlText w:val="%1.%2.%3　"/>
      <w:lvlJc w:val="left"/>
      <w:pPr>
        <w:ind w:left="0" w:firstLine="0"/>
      </w:pPr>
      <w:rPr>
        <w:rFonts w:hint="eastAsia" w:ascii="黑体" w:hAnsi="Times New Roman" w:eastAsia="黑体"/>
        <w:b w:val="0"/>
        <w:i w:val="0"/>
        <w:sz w:val="21"/>
      </w:rPr>
    </w:lvl>
    <w:lvl w:ilvl="3" w:tentative="0">
      <w:start w:val="1"/>
      <w:numFmt w:val="decimal"/>
      <w:pStyle w:val="33"/>
      <w:suff w:val="nothing"/>
      <w:lvlText w:val="%1.%2.%3.%4　"/>
      <w:lvlJc w:val="left"/>
      <w:pPr>
        <w:ind w:left="0" w:firstLine="0"/>
      </w:pPr>
      <w:rPr>
        <w:rFonts w:hint="eastAsia" w:ascii="黑体" w:hAnsi="Times New Roman" w:eastAsia="黑体"/>
        <w:b w:val="0"/>
        <w:i w:val="0"/>
        <w:sz w:val="21"/>
      </w:rPr>
    </w:lvl>
    <w:lvl w:ilvl="4" w:tentative="0">
      <w:start w:val="1"/>
      <w:numFmt w:val="decimal"/>
      <w:pStyle w:val="34"/>
      <w:suff w:val="nothing"/>
      <w:lvlText w:val="%1.%2.%3.%4.%5　"/>
      <w:lvlJc w:val="left"/>
      <w:pPr>
        <w:ind w:left="0" w:firstLine="0"/>
      </w:pPr>
      <w:rPr>
        <w:rFonts w:hint="eastAsia" w:ascii="黑体" w:hAnsi="Times New Roman" w:eastAsia="黑体"/>
        <w:b w:val="0"/>
        <w:i w:val="0"/>
        <w:sz w:val="21"/>
      </w:rPr>
    </w:lvl>
    <w:lvl w:ilvl="5" w:tentative="0">
      <w:start w:val="1"/>
      <w:numFmt w:val="decimal"/>
      <w:pStyle w:val="35"/>
      <w:suff w:val="nothing"/>
      <w:lvlText w:val="%1.%2.%3.%4.%5.%6　"/>
      <w:lvlJc w:val="left"/>
      <w:pPr>
        <w:ind w:left="0" w:firstLine="0"/>
      </w:pPr>
      <w:rPr>
        <w:rFonts w:hint="eastAsia" w:ascii="黑体" w:hAnsi="Times New Roman" w:eastAsia="黑体"/>
        <w:b w:val="0"/>
        <w:i w:val="0"/>
        <w:sz w:val="21"/>
      </w:rPr>
    </w:lvl>
    <w:lvl w:ilvl="6" w:tentative="0">
      <w:start w:val="1"/>
      <w:numFmt w:val="decimal"/>
      <w:pStyle w:val="3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DBF04F4"/>
    <w:multiLevelType w:val="multilevel"/>
    <w:tmpl w:val="6DBF04F4"/>
    <w:lvl w:ilvl="0" w:tentative="0">
      <w:start w:val="1"/>
      <w:numFmt w:val="none"/>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2"/>
  </w:num>
  <w:num w:numId="2">
    <w:abstractNumId w:val="0"/>
  </w:num>
  <w:num w:numId="3">
    <w:abstractNumId w:val="1"/>
  </w:num>
  <w:num w:numId="4">
    <w:abstractNumId w:val="3"/>
  </w:num>
  <w:num w:numId="5">
    <w:abstractNumId w:val="6"/>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942"/>
    <w:rsid w:val="001B4C13"/>
    <w:rsid w:val="00215087"/>
    <w:rsid w:val="0022039E"/>
    <w:rsid w:val="004508FF"/>
    <w:rsid w:val="00490491"/>
    <w:rsid w:val="00641A6A"/>
    <w:rsid w:val="006B079C"/>
    <w:rsid w:val="007544B7"/>
    <w:rsid w:val="00901942"/>
    <w:rsid w:val="00B81D0D"/>
    <w:rsid w:val="00BE2778"/>
    <w:rsid w:val="00D02D2E"/>
    <w:rsid w:val="00DF37AC"/>
    <w:rsid w:val="00E226B6"/>
    <w:rsid w:val="00E34C71"/>
    <w:rsid w:val="00E85119"/>
    <w:rsid w:val="22A9587A"/>
    <w:rsid w:val="5F0337B0"/>
    <w:rsid w:val="7E2D6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3"/>
    <w:next w:val="1"/>
    <w:link w:val="11"/>
    <w:unhideWhenUsed/>
    <w:qFormat/>
    <w:uiPriority w:val="0"/>
    <w:pPr>
      <w:keepNext/>
      <w:keepLines/>
      <w:spacing w:before="260" w:after="260" w:line="413" w:lineRule="auto"/>
      <w:outlineLvl w:val="2"/>
    </w:pPr>
    <w:rPr>
      <w:rFonts w:ascii="Times New Roman" w:hAnsi="Times New Roman" w:eastAsia="宋体" w:cs="Times New Roman"/>
      <w:b/>
      <w:kern w:val="0"/>
      <w:sz w:val="32"/>
      <w:szCs w:val="20"/>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2"/>
    <w:qFormat/>
    <w:uiPriority w:val="0"/>
    <w:rPr>
      <w:rFonts w:ascii="宋体" w:hAnsi="Courier New"/>
    </w:rPr>
  </w:style>
  <w:style w:type="paragraph" w:styleId="4">
    <w:name w:val="Balloon Text"/>
    <w:basedOn w:val="1"/>
    <w:link w:val="13"/>
    <w:qFormat/>
    <w:uiPriority w:val="0"/>
    <w:rPr>
      <w:sz w:val="18"/>
      <w:szCs w:val="18"/>
    </w:rPr>
  </w:style>
  <w:style w:type="paragraph" w:styleId="5">
    <w:name w:val="footer"/>
    <w:basedOn w:val="1"/>
    <w:link w:val="10"/>
    <w:unhideWhenUsed/>
    <w:qFormat/>
    <w:uiPriority w:val="0"/>
    <w:pPr>
      <w:tabs>
        <w:tab w:val="center" w:pos="4153"/>
        <w:tab w:val="right" w:pos="8306"/>
      </w:tabs>
      <w:snapToGrid w:val="0"/>
      <w:jc w:val="left"/>
    </w:pPr>
    <w:rPr>
      <w:sz w:val="18"/>
      <w:szCs w:val="18"/>
    </w:rPr>
  </w:style>
  <w:style w:type="paragraph" w:styleId="6">
    <w:name w:val="header"/>
    <w:basedOn w:val="1"/>
    <w:link w:val="9"/>
    <w:unhideWhenUsed/>
    <w:qFormat/>
    <w:uiPriority w:val="0"/>
    <w:pPr>
      <w:tabs>
        <w:tab w:val="center" w:pos="4153"/>
        <w:tab w:val="right" w:pos="8306"/>
      </w:tabs>
      <w:snapToGrid w:val="0"/>
      <w:jc w:val="center"/>
    </w:pPr>
    <w:rPr>
      <w:sz w:val="18"/>
      <w:szCs w:val="18"/>
    </w:rPr>
  </w:style>
  <w:style w:type="character" w:customStyle="1" w:styleId="9">
    <w:name w:val="页眉 Char"/>
    <w:basedOn w:val="8"/>
    <w:link w:val="6"/>
    <w:qFormat/>
    <w:uiPriority w:val="0"/>
    <w:rPr>
      <w:sz w:val="18"/>
      <w:szCs w:val="18"/>
    </w:rPr>
  </w:style>
  <w:style w:type="character" w:customStyle="1" w:styleId="10">
    <w:name w:val="页脚 Char"/>
    <w:basedOn w:val="8"/>
    <w:link w:val="5"/>
    <w:qFormat/>
    <w:uiPriority w:val="0"/>
    <w:rPr>
      <w:sz w:val="18"/>
      <w:szCs w:val="18"/>
    </w:rPr>
  </w:style>
  <w:style w:type="character" w:customStyle="1" w:styleId="11">
    <w:name w:val="标题 3 Char"/>
    <w:basedOn w:val="8"/>
    <w:link w:val="2"/>
    <w:qFormat/>
    <w:uiPriority w:val="0"/>
    <w:rPr>
      <w:rFonts w:ascii="Times New Roman" w:hAnsi="Times New Roman" w:eastAsia="宋体" w:cs="Times New Roman"/>
      <w:b/>
      <w:kern w:val="0"/>
      <w:sz w:val="32"/>
      <w:szCs w:val="20"/>
    </w:rPr>
  </w:style>
  <w:style w:type="character" w:customStyle="1" w:styleId="12">
    <w:name w:val="纯文本 Char"/>
    <w:basedOn w:val="8"/>
    <w:link w:val="3"/>
    <w:qFormat/>
    <w:uiPriority w:val="0"/>
    <w:rPr>
      <w:rFonts w:ascii="宋体" w:hAnsi="Courier New" w:eastAsia="宋体" w:cs="Times New Roman"/>
      <w:szCs w:val="20"/>
    </w:rPr>
  </w:style>
  <w:style w:type="character" w:customStyle="1" w:styleId="13">
    <w:name w:val="批注框文本 Char"/>
    <w:basedOn w:val="8"/>
    <w:link w:val="4"/>
    <w:qFormat/>
    <w:uiPriority w:val="0"/>
    <w:rPr>
      <w:rFonts w:ascii="Times New Roman" w:hAnsi="Times New Roman" w:eastAsia="宋体" w:cs="Times New Roman"/>
      <w:sz w:val="18"/>
      <w:szCs w:val="18"/>
    </w:rPr>
  </w:style>
  <w:style w:type="character" w:customStyle="1" w:styleId="14">
    <w:name w:val="fontstyle01"/>
    <w:basedOn w:val="8"/>
    <w:qFormat/>
    <w:uiPriority w:val="0"/>
    <w:rPr>
      <w:rFonts w:hint="default" w:ascii="E-FZ" w:hAnsi="E-FZ"/>
      <w:color w:val="000000"/>
      <w:sz w:val="20"/>
      <w:szCs w:val="20"/>
    </w:rPr>
  </w:style>
  <w:style w:type="character" w:customStyle="1" w:styleId="15">
    <w:name w:val="fontstyle11"/>
    <w:basedOn w:val="8"/>
    <w:qFormat/>
    <w:uiPriority w:val="0"/>
    <w:rPr>
      <w:rFonts w:hint="default" w:ascii="E-BZ" w:hAnsi="E-BZ"/>
      <w:color w:val="000000"/>
      <w:sz w:val="20"/>
      <w:szCs w:val="20"/>
    </w:rPr>
  </w:style>
  <w:style w:type="character" w:customStyle="1" w:styleId="16">
    <w:name w:val="fontstyle31"/>
    <w:basedOn w:val="8"/>
    <w:qFormat/>
    <w:uiPriority w:val="0"/>
    <w:rPr>
      <w:rFonts w:hint="default" w:ascii="FZSSK--GBK1-0" w:hAnsi="FZSSK--GBK1-0"/>
      <w:color w:val="000000"/>
      <w:sz w:val="20"/>
      <w:szCs w:val="20"/>
    </w:rPr>
  </w:style>
  <w:style w:type="character" w:customStyle="1" w:styleId="17">
    <w:name w:val="fontstyle41"/>
    <w:basedOn w:val="8"/>
    <w:qFormat/>
    <w:uiPriority w:val="0"/>
    <w:rPr>
      <w:rFonts w:hint="default" w:ascii="FZHTK--GBK1-0" w:hAnsi="FZHTK--GBK1-0"/>
      <w:color w:val="000000"/>
      <w:sz w:val="16"/>
      <w:szCs w:val="16"/>
    </w:rPr>
  </w:style>
  <w:style w:type="character" w:customStyle="1" w:styleId="18">
    <w:name w:val="fontstyle21"/>
    <w:basedOn w:val="8"/>
    <w:qFormat/>
    <w:uiPriority w:val="0"/>
    <w:rPr>
      <w:rFonts w:hint="default" w:ascii="E-BZ" w:hAnsi="E-BZ"/>
      <w:color w:val="000000"/>
      <w:sz w:val="20"/>
      <w:szCs w:val="20"/>
    </w:rPr>
  </w:style>
  <w:style w:type="paragraph" w:customStyle="1" w:styleId="19">
    <w:name w:val="注：（正文）"/>
    <w:basedOn w:val="1"/>
    <w:next w:val="1"/>
    <w:qFormat/>
    <w:uiPriority w:val="0"/>
    <w:pPr>
      <w:numPr>
        <w:ilvl w:val="0"/>
        <w:numId w:val="1"/>
      </w:numPr>
      <w:autoSpaceDE w:val="0"/>
      <w:autoSpaceDN w:val="0"/>
      <w:ind w:left="726" w:hanging="363"/>
    </w:pPr>
    <w:rPr>
      <w:rFonts w:ascii="宋体"/>
      <w:kern w:val="0"/>
      <w:sz w:val="18"/>
      <w:szCs w:val="18"/>
    </w:rPr>
  </w:style>
  <w:style w:type="paragraph" w:customStyle="1" w:styleId="20">
    <w:name w:val="段"/>
    <w:link w:val="2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21">
    <w:name w:val="段 Char"/>
    <w:link w:val="20"/>
    <w:qFormat/>
    <w:uiPriority w:val="0"/>
    <w:rPr>
      <w:rFonts w:ascii="宋体" w:hAnsi="Times New Roman" w:eastAsia="宋体" w:cs="Times New Roman"/>
      <w:kern w:val="0"/>
      <w:szCs w:val="20"/>
    </w:rPr>
  </w:style>
  <w:style w:type="paragraph" w:customStyle="1" w:styleId="22">
    <w:name w:val="注×：（正文）"/>
    <w:qFormat/>
    <w:uiPriority w:val="0"/>
    <w:pPr>
      <w:numPr>
        <w:ilvl w:val="0"/>
        <w:numId w:val="2"/>
      </w:numPr>
      <w:jc w:val="both"/>
    </w:pPr>
    <w:rPr>
      <w:rFonts w:ascii="宋体" w:hAnsi="Times New Roman" w:eastAsia="宋体" w:cs="Times New Roman"/>
      <w:kern w:val="0"/>
      <w:sz w:val="18"/>
      <w:szCs w:val="18"/>
      <w:lang w:val="en-US" w:eastAsia="zh-CN" w:bidi="ar-SA"/>
    </w:rPr>
  </w:style>
  <w:style w:type="paragraph" w:customStyle="1" w:styleId="23">
    <w:name w:val="一级条标题"/>
    <w:next w:val="20"/>
    <w:qFormat/>
    <w:uiPriority w:val="0"/>
    <w:pPr>
      <w:numPr>
        <w:ilvl w:val="1"/>
        <w:numId w:val="3"/>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24">
    <w:name w:val="章标题"/>
    <w:next w:val="20"/>
    <w:qFormat/>
    <w:uiPriority w:val="0"/>
    <w:pPr>
      <w:numPr>
        <w:ilvl w:val="0"/>
        <w:numId w:val="3"/>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25">
    <w:name w:val="二级条标题"/>
    <w:basedOn w:val="23"/>
    <w:next w:val="20"/>
    <w:qFormat/>
    <w:uiPriority w:val="0"/>
    <w:pPr>
      <w:numPr>
        <w:ilvl w:val="2"/>
      </w:numPr>
      <w:spacing w:before="50" w:after="50"/>
      <w:ind w:left="0"/>
      <w:outlineLvl w:val="3"/>
    </w:pPr>
  </w:style>
  <w:style w:type="paragraph" w:customStyle="1" w:styleId="26">
    <w:name w:val="三级条标题"/>
    <w:basedOn w:val="25"/>
    <w:next w:val="20"/>
    <w:qFormat/>
    <w:uiPriority w:val="0"/>
    <w:pPr>
      <w:numPr>
        <w:ilvl w:val="3"/>
      </w:numPr>
      <w:outlineLvl w:val="4"/>
    </w:pPr>
  </w:style>
  <w:style w:type="paragraph" w:customStyle="1" w:styleId="27">
    <w:name w:val="四级条标题"/>
    <w:basedOn w:val="26"/>
    <w:next w:val="20"/>
    <w:qFormat/>
    <w:uiPriority w:val="0"/>
    <w:pPr>
      <w:numPr>
        <w:ilvl w:val="4"/>
      </w:numPr>
      <w:outlineLvl w:val="5"/>
    </w:pPr>
  </w:style>
  <w:style w:type="paragraph" w:customStyle="1" w:styleId="28">
    <w:name w:val="五级条标题"/>
    <w:basedOn w:val="27"/>
    <w:next w:val="20"/>
    <w:qFormat/>
    <w:uiPriority w:val="0"/>
    <w:pPr>
      <w:numPr>
        <w:ilvl w:val="5"/>
      </w:numPr>
      <w:outlineLvl w:val="6"/>
    </w:pPr>
  </w:style>
  <w:style w:type="paragraph" w:customStyle="1" w:styleId="29">
    <w:name w:val="列项——（一级）"/>
    <w:qFormat/>
    <w:uiPriority w:val="0"/>
    <w:pPr>
      <w:widowControl w:val="0"/>
      <w:numPr>
        <w:ilvl w:val="0"/>
        <w:numId w:val="4"/>
      </w:numPr>
      <w:jc w:val="both"/>
    </w:pPr>
    <w:rPr>
      <w:rFonts w:ascii="宋体" w:hAnsi="Times New Roman" w:eastAsia="宋体" w:cs="Times New Roman"/>
      <w:kern w:val="0"/>
      <w:sz w:val="21"/>
      <w:szCs w:val="20"/>
      <w:lang w:val="en-US" w:eastAsia="zh-CN" w:bidi="ar-SA"/>
    </w:rPr>
  </w:style>
  <w:style w:type="paragraph" w:customStyle="1" w:styleId="30">
    <w:name w:val="列项●（二级）"/>
    <w:qFormat/>
    <w:uiPriority w:val="0"/>
    <w:pPr>
      <w:numPr>
        <w:ilvl w:val="1"/>
        <w:numId w:val="4"/>
      </w:numPr>
      <w:tabs>
        <w:tab w:val="left" w:pos="840"/>
      </w:tabs>
      <w:jc w:val="both"/>
    </w:pPr>
    <w:rPr>
      <w:rFonts w:ascii="宋体" w:hAnsi="Times New Roman" w:eastAsia="宋体" w:cs="Times New Roman"/>
      <w:kern w:val="0"/>
      <w:sz w:val="21"/>
      <w:szCs w:val="20"/>
      <w:lang w:val="en-US" w:eastAsia="zh-CN" w:bidi="ar-SA"/>
    </w:rPr>
  </w:style>
  <w:style w:type="paragraph" w:customStyle="1" w:styleId="31">
    <w:name w:val="列项◆（三级）"/>
    <w:basedOn w:val="1"/>
    <w:qFormat/>
    <w:uiPriority w:val="0"/>
    <w:pPr>
      <w:numPr>
        <w:ilvl w:val="2"/>
        <w:numId w:val="4"/>
      </w:numPr>
    </w:pPr>
    <w:rPr>
      <w:rFonts w:ascii="宋体"/>
      <w:szCs w:val="21"/>
    </w:rPr>
  </w:style>
  <w:style w:type="paragraph" w:customStyle="1" w:styleId="32">
    <w:name w:val="附录标识"/>
    <w:basedOn w:val="1"/>
    <w:next w:val="20"/>
    <w:qFormat/>
    <w:uiPriority w:val="0"/>
    <w:pPr>
      <w:keepNext/>
      <w:widowControl/>
      <w:shd w:val="clear" w:color="FFFFFF" w:fill="FFFFFF"/>
      <w:tabs>
        <w:tab w:val="left" w:pos="6405"/>
      </w:tabs>
      <w:spacing w:before="640" w:after="280"/>
      <w:jc w:val="center"/>
      <w:outlineLvl w:val="0"/>
    </w:pPr>
    <w:rPr>
      <w:rFonts w:ascii="黑体" w:eastAsia="黑体"/>
      <w:kern w:val="0"/>
    </w:rPr>
  </w:style>
  <w:style w:type="paragraph" w:customStyle="1" w:styleId="33">
    <w:name w:val="附录二级条标题"/>
    <w:basedOn w:val="1"/>
    <w:next w:val="20"/>
    <w:qFormat/>
    <w:uiPriority w:val="0"/>
    <w:pPr>
      <w:widowControl/>
      <w:numPr>
        <w:ilvl w:val="3"/>
        <w:numId w:val="5"/>
      </w:numPr>
      <w:wordWrap w:val="0"/>
      <w:overflowPunct w:val="0"/>
      <w:autoSpaceDE w:val="0"/>
      <w:autoSpaceDN w:val="0"/>
      <w:spacing w:beforeLines="50" w:afterLines="50"/>
      <w:textAlignment w:val="baseline"/>
      <w:outlineLvl w:val="3"/>
    </w:pPr>
    <w:rPr>
      <w:rFonts w:ascii="黑体" w:eastAsia="黑体"/>
      <w:kern w:val="21"/>
    </w:rPr>
  </w:style>
  <w:style w:type="paragraph" w:customStyle="1" w:styleId="34">
    <w:name w:val="附录三级条标题"/>
    <w:basedOn w:val="33"/>
    <w:next w:val="20"/>
    <w:qFormat/>
    <w:uiPriority w:val="0"/>
    <w:pPr>
      <w:numPr>
        <w:ilvl w:val="4"/>
      </w:numPr>
      <w:outlineLvl w:val="4"/>
    </w:pPr>
  </w:style>
  <w:style w:type="paragraph" w:customStyle="1" w:styleId="35">
    <w:name w:val="附录四级条标题"/>
    <w:basedOn w:val="34"/>
    <w:next w:val="20"/>
    <w:qFormat/>
    <w:uiPriority w:val="0"/>
    <w:pPr>
      <w:numPr>
        <w:ilvl w:val="5"/>
      </w:numPr>
      <w:outlineLvl w:val="5"/>
    </w:pPr>
  </w:style>
  <w:style w:type="paragraph" w:customStyle="1" w:styleId="36">
    <w:name w:val="附录五级条标题"/>
    <w:basedOn w:val="35"/>
    <w:next w:val="20"/>
    <w:qFormat/>
    <w:uiPriority w:val="0"/>
    <w:pPr>
      <w:numPr>
        <w:ilvl w:val="6"/>
      </w:numPr>
      <w:outlineLvl w:val="6"/>
    </w:pPr>
  </w:style>
  <w:style w:type="paragraph" w:customStyle="1" w:styleId="37">
    <w:name w:val="附录章标题"/>
    <w:next w:val="20"/>
    <w:qFormat/>
    <w:uiPriority w:val="0"/>
    <w:pPr>
      <w:numPr>
        <w:ilvl w:val="1"/>
        <w:numId w:val="5"/>
      </w:numPr>
      <w:wordWrap w:val="0"/>
      <w:overflowPunct w:val="0"/>
      <w:autoSpaceDE w:val="0"/>
      <w:spacing w:beforeLines="100" w:afterLines="10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38">
    <w:name w:val="附录一级条标题"/>
    <w:basedOn w:val="37"/>
    <w:next w:val="20"/>
    <w:qFormat/>
    <w:uiPriority w:val="0"/>
    <w:pPr>
      <w:numPr>
        <w:ilvl w:val="2"/>
      </w:numPr>
      <w:autoSpaceDN w:val="0"/>
      <w:spacing w:beforeLines="50" w:afterLines="50"/>
      <w:outlineLvl w:val="2"/>
    </w:pPr>
  </w:style>
  <w:style w:type="paragraph" w:styleId="39">
    <w:name w:val="List Paragraph"/>
    <w:basedOn w:val="1"/>
    <w:qFormat/>
    <w:uiPriority w:val="34"/>
    <w:pPr>
      <w:ind w:firstLine="420" w:firstLineChars="200"/>
    </w:pPr>
    <w:rPr>
      <w:szCs w:val="24"/>
    </w:rPr>
  </w:style>
  <w:style w:type="paragraph" w:customStyle="1" w:styleId="40">
    <w:name w:val="示例"/>
    <w:next w:val="1"/>
    <w:qFormat/>
    <w:uiPriority w:val="0"/>
    <w:pPr>
      <w:widowControl w:val="0"/>
      <w:numPr>
        <w:ilvl w:val="0"/>
        <w:numId w:val="6"/>
      </w:numPr>
      <w:jc w:val="both"/>
    </w:pPr>
    <w:rPr>
      <w:rFonts w:ascii="宋体" w:hAnsi="Times New Roman" w:eastAsia="宋体" w:cs="Times New Roman"/>
      <w:kern w:val="0"/>
      <w:sz w:val="18"/>
      <w:szCs w:val="18"/>
      <w:lang w:val="en-US" w:eastAsia="zh-CN" w:bidi="ar-SA"/>
    </w:rPr>
  </w:style>
  <w:style w:type="paragraph" w:customStyle="1" w:styleId="41">
    <w:name w:val="示例×："/>
    <w:basedOn w:val="24"/>
    <w:qFormat/>
    <w:uiPriority w:val="0"/>
    <w:pPr>
      <w:numPr>
        <w:numId w:val="5"/>
      </w:numPr>
      <w:spacing w:beforeLines="0" w:afterLines="0"/>
      <w:outlineLvl w:val="9"/>
    </w:pPr>
    <w:rPr>
      <w:rFonts w:ascii="宋体" w:eastAsia="宋体"/>
      <w:sz w:val="18"/>
      <w:szCs w:val="18"/>
    </w:rPr>
  </w:style>
  <w:style w:type="paragraph" w:customStyle="1" w:styleId="42">
    <w:name w:val="二级无"/>
    <w:basedOn w:val="25"/>
    <w:qFormat/>
    <w:uiPriority w:val="0"/>
    <w:pPr>
      <w:numPr>
        <w:numId w:val="2"/>
      </w:numPr>
      <w:tabs>
        <w:tab w:val="left" w:pos="1140"/>
      </w:tabs>
      <w:spacing w:before="0" w:beforeLines="0" w:after="0" w:afterLines="0"/>
    </w:pPr>
    <w:rPr>
      <w:rFonts w:ascii="宋体" w:eastAsia="宋体"/>
    </w:rPr>
  </w:style>
  <w:style w:type="paragraph" w:customStyle="1" w:styleId="43">
    <w:name w:val="三级无"/>
    <w:basedOn w:val="26"/>
    <w:qFormat/>
    <w:uiPriority w:val="0"/>
    <w:pPr>
      <w:numPr>
        <w:numId w:val="2"/>
      </w:numPr>
      <w:tabs>
        <w:tab w:val="left" w:pos="1140"/>
      </w:tabs>
      <w:spacing w:before="0" w:beforeLines="0" w:after="0" w:afterLines="0"/>
    </w:pPr>
    <w:rPr>
      <w:rFonts w:ascii="宋体" w:eastAsia="宋体"/>
    </w:rPr>
  </w:style>
  <w:style w:type="paragraph" w:customStyle="1" w:styleId="44">
    <w:name w:val="四级无"/>
    <w:basedOn w:val="27"/>
    <w:qFormat/>
    <w:uiPriority w:val="0"/>
    <w:pPr>
      <w:numPr>
        <w:numId w:val="2"/>
      </w:numPr>
      <w:tabs>
        <w:tab w:val="left" w:pos="1140"/>
      </w:tabs>
      <w:spacing w:before="0" w:beforeLines="0" w:after="0" w:afterLines="0"/>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A969A-FD21-4729-8532-39B2FBD7AE2A}">
  <ds:schemaRefs/>
</ds:datastoreItem>
</file>

<file path=docProps/app.xml><?xml version="1.0" encoding="utf-8"?>
<Properties xmlns="http://schemas.openxmlformats.org/officeDocument/2006/extended-properties" xmlns:vt="http://schemas.openxmlformats.org/officeDocument/2006/docPropsVTypes">
  <Template>Normal</Template>
  <Pages>77</Pages>
  <Words>5381</Words>
  <Characters>30676</Characters>
  <Lines>255</Lines>
  <Paragraphs>71</Paragraphs>
  <TotalTime>1</TotalTime>
  <ScaleCrop>false</ScaleCrop>
  <LinksUpToDate>false</LinksUpToDate>
  <CharactersWithSpaces>35986</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2023-04-23T01:29:00Z</dcterms:created>
  <dc:creator>hjn_1</dc:creator>
  <cp:lastModifiedBy>hjn_1</cp:lastModifiedBy>
  <dcterms:modified xsi:type="dcterms:W3CDTF">2023-05-11T08:48:45Z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6B010FDE8D544AA8B03A7C20086F8115</vt:lpwstr>
  </property>
</Properties>
</file>