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D2" w:rsidRDefault="005D32D2">
      <w:r>
        <w:rPr>
          <w:rFonts w:hint="eastAsia"/>
        </w:rPr>
        <w:t>附件</w:t>
      </w:r>
      <w:r>
        <w:rPr>
          <w:rFonts w:hint="eastAsia"/>
        </w:rPr>
        <w:t xml:space="preserve">3                                      GB4706.81 </w:t>
      </w:r>
      <w:r>
        <w:rPr>
          <w:rFonts w:hint="eastAsia"/>
        </w:rPr>
        <w:t>挥发器新旧版标准差异表</w:t>
      </w:r>
    </w:p>
    <w:tbl>
      <w:tblPr>
        <w:tblW w:w="12239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810"/>
        <w:gridCol w:w="4952"/>
        <w:gridCol w:w="2160"/>
        <w:gridCol w:w="1263"/>
      </w:tblGrid>
      <w:tr w:rsidR="005D32D2" w:rsidTr="005D32D2">
        <w:trPr>
          <w:trHeight w:val="405"/>
        </w:trPr>
        <w:tc>
          <w:tcPr>
            <w:tcW w:w="1054" w:type="dxa"/>
          </w:tcPr>
          <w:p w:rsidR="005D32D2" w:rsidRDefault="005D32D2">
            <w:r>
              <w:rPr>
                <w:rFonts w:hint="eastAsia"/>
              </w:rPr>
              <w:t>序号</w:t>
            </w:r>
          </w:p>
        </w:tc>
        <w:tc>
          <w:tcPr>
            <w:tcW w:w="2810" w:type="dxa"/>
          </w:tcPr>
          <w:p w:rsidR="005D32D2" w:rsidRDefault="005D32D2">
            <w:r>
              <w:rPr>
                <w:rFonts w:hint="eastAsia"/>
              </w:rPr>
              <w:t>标准名称</w:t>
            </w:r>
          </w:p>
        </w:tc>
        <w:tc>
          <w:tcPr>
            <w:tcW w:w="4952" w:type="dxa"/>
          </w:tcPr>
          <w:p w:rsidR="005D32D2" w:rsidRDefault="005D32D2">
            <w:r>
              <w:rPr>
                <w:rFonts w:hint="eastAsia"/>
              </w:rPr>
              <w:t>与旧版标准差异</w:t>
            </w:r>
          </w:p>
        </w:tc>
        <w:tc>
          <w:tcPr>
            <w:tcW w:w="2160" w:type="dxa"/>
          </w:tcPr>
          <w:p w:rsidR="005D32D2" w:rsidRDefault="005D32D2">
            <w:r>
              <w:rPr>
                <w:rFonts w:hint="eastAsia"/>
              </w:rPr>
              <w:t>需要补做的章节</w:t>
            </w:r>
          </w:p>
        </w:tc>
        <w:tc>
          <w:tcPr>
            <w:tcW w:w="1263" w:type="dxa"/>
          </w:tcPr>
          <w:p w:rsidR="005D32D2" w:rsidRDefault="005D32D2">
            <w:r>
              <w:rPr>
                <w:rFonts w:hint="eastAsia"/>
              </w:rPr>
              <w:t>备注</w:t>
            </w:r>
          </w:p>
        </w:tc>
      </w:tr>
      <w:tr w:rsidR="005D32D2" w:rsidTr="005D32D2">
        <w:trPr>
          <w:trHeight w:val="368"/>
        </w:trPr>
        <w:tc>
          <w:tcPr>
            <w:tcW w:w="1054" w:type="dxa"/>
            <w:vMerge w:val="restart"/>
          </w:tcPr>
          <w:p w:rsidR="005D32D2" w:rsidRDefault="005D32D2">
            <w:r>
              <w:rPr>
                <w:rFonts w:hint="eastAsia"/>
              </w:rPr>
              <w:t>1</w:t>
            </w:r>
          </w:p>
        </w:tc>
        <w:tc>
          <w:tcPr>
            <w:tcW w:w="2810" w:type="dxa"/>
            <w:vMerge w:val="restart"/>
            <w:vAlign w:val="center"/>
          </w:tcPr>
          <w:p w:rsidR="005D32D2" w:rsidRDefault="005D32D2">
            <w:pPr>
              <w:pStyle w:val="a8"/>
              <w:spacing w:line="320" w:lineRule="exact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GB 4706.1-2005</w:t>
            </w:r>
          </w:p>
          <w:p w:rsidR="005D32D2" w:rsidRDefault="005D32D2">
            <w:pPr>
              <w:pStyle w:val="a8"/>
              <w:spacing w:line="320" w:lineRule="exact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/>
                <w:kern w:val="2"/>
                <w:szCs w:val="22"/>
              </w:rPr>
              <w:t>GB</w:t>
            </w:r>
            <w:r>
              <w:rPr>
                <w:rFonts w:ascii="黑体" w:eastAsia="黑体" w:hAnsi="Calibri" w:hint="eastAsia"/>
                <w:kern w:val="2"/>
                <w:szCs w:val="22"/>
              </w:rPr>
              <w:t xml:space="preserve"> 4706.81-2014</w:t>
            </w:r>
          </w:p>
          <w:p w:rsidR="005D32D2" w:rsidRDefault="005D32D2">
            <w:pPr>
              <w:pStyle w:val="a8"/>
              <w:spacing w:line="320" w:lineRule="exact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《家用和类似用途电器的安全 挥发器的特殊要求》</w:t>
            </w:r>
          </w:p>
          <w:p w:rsidR="005D32D2" w:rsidRDefault="005D32D2">
            <w:pPr>
              <w:spacing w:before="180"/>
              <w:rPr>
                <w:rFonts w:ascii="黑体" w:eastAsia="黑体" w:cs="Times New Roman"/>
              </w:rPr>
            </w:pPr>
          </w:p>
        </w:tc>
        <w:tc>
          <w:tcPr>
            <w:tcW w:w="4952" w:type="dxa"/>
            <w:vAlign w:val="center"/>
          </w:tcPr>
          <w:p w:rsidR="005D32D2" w:rsidRDefault="005D32D2">
            <w:pPr>
              <w:pStyle w:val="a8"/>
              <w:spacing w:line="320" w:lineRule="exact"/>
              <w:jc w:val="both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——IEC前言增加了3条款，部分条款的内容做了调整和增加。</w:t>
            </w:r>
          </w:p>
        </w:tc>
        <w:tc>
          <w:tcPr>
            <w:tcW w:w="2160" w:type="dxa"/>
            <w:vAlign w:val="center"/>
          </w:tcPr>
          <w:p w:rsidR="005D32D2" w:rsidRDefault="005D32D2">
            <w:pPr>
              <w:pStyle w:val="a7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5D32D2" w:rsidRDefault="005D32D2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5D32D2" w:rsidTr="005D32D2">
        <w:trPr>
          <w:trHeight w:val="386"/>
        </w:trPr>
        <w:tc>
          <w:tcPr>
            <w:tcW w:w="1054" w:type="dxa"/>
            <w:vMerge/>
          </w:tcPr>
          <w:p w:rsidR="005D32D2" w:rsidRDefault="005D32D2"/>
        </w:tc>
        <w:tc>
          <w:tcPr>
            <w:tcW w:w="2810" w:type="dxa"/>
            <w:vMerge/>
            <w:vAlign w:val="center"/>
          </w:tcPr>
          <w:p w:rsidR="005D32D2" w:rsidRDefault="005D32D2">
            <w:pPr>
              <w:pStyle w:val="a7"/>
              <w:spacing w:line="360" w:lineRule="exact"/>
              <w:ind w:firstLine="420"/>
              <w:rPr>
                <w:rFonts w:ascii="黑体" w:eastAsia="黑体" w:hAnsi="Calibri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5D32D2" w:rsidRDefault="005D32D2">
            <w:pPr>
              <w:pStyle w:val="a8"/>
              <w:spacing w:line="320" w:lineRule="exact"/>
              <w:jc w:val="both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——本部分范围中对不涉及使用人员做了下述延伸：</w:t>
            </w:r>
          </w:p>
        </w:tc>
        <w:tc>
          <w:tcPr>
            <w:tcW w:w="2160" w:type="dxa"/>
            <w:vAlign w:val="center"/>
          </w:tcPr>
          <w:p w:rsidR="005D32D2" w:rsidRDefault="005D32D2">
            <w:pPr>
              <w:pStyle w:val="a7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5D32D2" w:rsidRDefault="005D32D2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  <w:tr w:rsidR="005D32D2" w:rsidTr="005D32D2">
        <w:trPr>
          <w:trHeight w:val="316"/>
        </w:trPr>
        <w:tc>
          <w:tcPr>
            <w:tcW w:w="1054" w:type="dxa"/>
            <w:vMerge/>
          </w:tcPr>
          <w:p w:rsidR="005D32D2" w:rsidRDefault="005D32D2"/>
        </w:tc>
        <w:tc>
          <w:tcPr>
            <w:tcW w:w="2810" w:type="dxa"/>
            <w:vMerge/>
            <w:vAlign w:val="center"/>
          </w:tcPr>
          <w:p w:rsidR="005D32D2" w:rsidRDefault="005D32D2">
            <w:pPr>
              <w:pStyle w:val="a7"/>
              <w:spacing w:line="360" w:lineRule="exact"/>
              <w:ind w:firstLine="420"/>
              <w:rPr>
                <w:rFonts w:ascii="黑体" w:eastAsia="黑体" w:hAnsi="Calibri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5D32D2" w:rsidRDefault="005D32D2">
            <w:pPr>
              <w:pStyle w:val="a8"/>
              <w:spacing w:line="320" w:lineRule="exact"/>
              <w:jc w:val="both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——21.101 用一台不装介质的器具按 GB/T 2423.8 规定程序2进行跌落试验；</w:t>
            </w:r>
          </w:p>
        </w:tc>
        <w:tc>
          <w:tcPr>
            <w:tcW w:w="2160" w:type="dxa"/>
            <w:vAlign w:val="center"/>
          </w:tcPr>
          <w:p w:rsidR="005D32D2" w:rsidRDefault="005D32D2">
            <w:pPr>
              <w:pStyle w:val="a7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21</w:t>
            </w:r>
          </w:p>
        </w:tc>
        <w:tc>
          <w:tcPr>
            <w:tcW w:w="1263" w:type="dxa"/>
            <w:vAlign w:val="center"/>
          </w:tcPr>
          <w:p w:rsidR="005D32D2" w:rsidRDefault="005D32D2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</w:p>
        </w:tc>
      </w:tr>
      <w:tr w:rsidR="005D32D2" w:rsidTr="005D32D2">
        <w:trPr>
          <w:trHeight w:val="316"/>
        </w:trPr>
        <w:tc>
          <w:tcPr>
            <w:tcW w:w="1054" w:type="dxa"/>
            <w:vMerge/>
          </w:tcPr>
          <w:p w:rsidR="005D32D2" w:rsidRDefault="005D32D2"/>
        </w:tc>
        <w:tc>
          <w:tcPr>
            <w:tcW w:w="2810" w:type="dxa"/>
            <w:vMerge/>
            <w:vAlign w:val="center"/>
          </w:tcPr>
          <w:p w:rsidR="005D32D2" w:rsidRDefault="005D32D2">
            <w:pPr>
              <w:pStyle w:val="a7"/>
              <w:spacing w:line="360" w:lineRule="exact"/>
              <w:ind w:firstLine="420"/>
              <w:rPr>
                <w:rFonts w:ascii="黑体" w:eastAsia="黑体" w:hAnsi="Calibri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5D32D2" w:rsidRDefault="005D32D2">
            <w:pPr>
              <w:pStyle w:val="a8"/>
              <w:spacing w:line="320" w:lineRule="exact"/>
              <w:jc w:val="both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——23.3条款 注101做了明确规定：沿顺时针和逆时针方向转动一个循环为一次；</w:t>
            </w:r>
          </w:p>
        </w:tc>
        <w:tc>
          <w:tcPr>
            <w:tcW w:w="2160" w:type="dxa"/>
            <w:vAlign w:val="center"/>
          </w:tcPr>
          <w:p w:rsidR="005D32D2" w:rsidRDefault="005D32D2">
            <w:pPr>
              <w:pStyle w:val="a7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23</w:t>
            </w:r>
          </w:p>
        </w:tc>
        <w:tc>
          <w:tcPr>
            <w:tcW w:w="1263" w:type="dxa"/>
            <w:vAlign w:val="center"/>
          </w:tcPr>
          <w:p w:rsidR="005D32D2" w:rsidRDefault="005D32D2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  <w:bookmarkStart w:id="0" w:name="_GoBack"/>
            <w:bookmarkEnd w:id="0"/>
          </w:p>
        </w:tc>
      </w:tr>
      <w:tr w:rsidR="005D32D2" w:rsidTr="005D32D2">
        <w:trPr>
          <w:trHeight w:val="316"/>
        </w:trPr>
        <w:tc>
          <w:tcPr>
            <w:tcW w:w="1054" w:type="dxa"/>
            <w:vMerge/>
          </w:tcPr>
          <w:p w:rsidR="005D32D2" w:rsidRDefault="005D32D2"/>
        </w:tc>
        <w:tc>
          <w:tcPr>
            <w:tcW w:w="2810" w:type="dxa"/>
            <w:vMerge/>
            <w:vAlign w:val="center"/>
          </w:tcPr>
          <w:p w:rsidR="005D32D2" w:rsidRDefault="005D32D2">
            <w:pPr>
              <w:pStyle w:val="a7"/>
              <w:spacing w:line="360" w:lineRule="exact"/>
              <w:ind w:firstLine="420"/>
              <w:rPr>
                <w:rFonts w:ascii="黑体" w:eastAsia="黑体" w:hAnsi="Calibri"/>
                <w:kern w:val="2"/>
                <w:szCs w:val="22"/>
              </w:rPr>
            </w:pPr>
          </w:p>
        </w:tc>
        <w:tc>
          <w:tcPr>
            <w:tcW w:w="4952" w:type="dxa"/>
            <w:vAlign w:val="center"/>
          </w:tcPr>
          <w:p w:rsidR="005D32D2" w:rsidRDefault="005D32D2">
            <w:pPr>
              <w:pStyle w:val="a8"/>
              <w:spacing w:line="320" w:lineRule="exact"/>
              <w:jc w:val="both"/>
              <w:rPr>
                <w:rFonts w:ascii="黑体" w:eastAsia="黑体" w:hAnsi="Calibri"/>
                <w:kern w:val="2"/>
                <w:szCs w:val="22"/>
              </w:rPr>
            </w:pPr>
            <w:r>
              <w:rPr>
                <w:rFonts w:ascii="黑体" w:eastAsia="黑体" w:hAnsi="Calibri" w:hint="eastAsia"/>
                <w:kern w:val="2"/>
                <w:szCs w:val="22"/>
              </w:rPr>
              <w:t>——32条款 注101挥发材料的毒性应符合国家法规规定</w:t>
            </w:r>
          </w:p>
        </w:tc>
        <w:tc>
          <w:tcPr>
            <w:tcW w:w="2160" w:type="dxa"/>
            <w:vAlign w:val="center"/>
          </w:tcPr>
          <w:p w:rsidR="005D32D2" w:rsidRDefault="005D32D2">
            <w:pPr>
              <w:pStyle w:val="a7"/>
              <w:spacing w:line="360" w:lineRule="exact"/>
              <w:ind w:firstLineChars="95" w:firstLine="199"/>
              <w:rPr>
                <w:rFonts w:ascii="黑体" w:eastAsia="黑体" w:hAnsi="Calibri" w:cs="黑体"/>
                <w:kern w:val="2"/>
                <w:szCs w:val="22"/>
              </w:rPr>
            </w:pPr>
            <w:r>
              <w:rPr>
                <w:rFonts w:ascii="黑体" w:eastAsia="黑体" w:hAnsi="Calibri" w:cs="黑体" w:hint="eastAsia"/>
                <w:kern w:val="2"/>
                <w:szCs w:val="22"/>
              </w:rPr>
              <w:t>不需要</w:t>
            </w:r>
          </w:p>
        </w:tc>
        <w:tc>
          <w:tcPr>
            <w:tcW w:w="1263" w:type="dxa"/>
            <w:vAlign w:val="center"/>
          </w:tcPr>
          <w:p w:rsidR="005D32D2" w:rsidRDefault="005D32D2">
            <w:pPr>
              <w:spacing w:line="360" w:lineRule="exact"/>
              <w:ind w:firstLineChars="95" w:firstLine="199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--</w:t>
            </w:r>
          </w:p>
        </w:tc>
      </w:tr>
    </w:tbl>
    <w:p w:rsidR="006551EA" w:rsidRDefault="006551EA"/>
    <w:sectPr w:rsidR="006551EA" w:rsidSect="006551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B0" w:rsidRDefault="006A79B0" w:rsidP="00B615CC">
      <w:r>
        <w:separator/>
      </w:r>
    </w:p>
  </w:endnote>
  <w:endnote w:type="continuationSeparator" w:id="1">
    <w:p w:rsidR="006A79B0" w:rsidRDefault="006A79B0" w:rsidP="00B6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B0" w:rsidRDefault="006A79B0" w:rsidP="00B615CC">
      <w:r>
        <w:separator/>
      </w:r>
    </w:p>
  </w:footnote>
  <w:footnote w:type="continuationSeparator" w:id="1">
    <w:p w:rsidR="006A79B0" w:rsidRDefault="006A79B0" w:rsidP="00B61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1EA"/>
    <w:rsid w:val="00001EB4"/>
    <w:rsid w:val="000030CD"/>
    <w:rsid w:val="00067C73"/>
    <w:rsid w:val="000B630F"/>
    <w:rsid w:val="00162A5F"/>
    <w:rsid w:val="00192A9E"/>
    <w:rsid w:val="001D67B0"/>
    <w:rsid w:val="00200091"/>
    <w:rsid w:val="00270DB8"/>
    <w:rsid w:val="00281C26"/>
    <w:rsid w:val="00327BBD"/>
    <w:rsid w:val="003727FA"/>
    <w:rsid w:val="0059733A"/>
    <w:rsid w:val="005D32D2"/>
    <w:rsid w:val="00612F05"/>
    <w:rsid w:val="006551EA"/>
    <w:rsid w:val="006A79B0"/>
    <w:rsid w:val="006E08EC"/>
    <w:rsid w:val="007150ED"/>
    <w:rsid w:val="00732259"/>
    <w:rsid w:val="007477A1"/>
    <w:rsid w:val="00795EAD"/>
    <w:rsid w:val="007A14F8"/>
    <w:rsid w:val="007D7CE0"/>
    <w:rsid w:val="00AA7E35"/>
    <w:rsid w:val="00AB32E3"/>
    <w:rsid w:val="00AB644C"/>
    <w:rsid w:val="00B615CC"/>
    <w:rsid w:val="00B651EA"/>
    <w:rsid w:val="00BE2F05"/>
    <w:rsid w:val="00C95241"/>
    <w:rsid w:val="00CF5B6F"/>
    <w:rsid w:val="00CF6E0D"/>
    <w:rsid w:val="00EA4AC3"/>
    <w:rsid w:val="00F278C4"/>
    <w:rsid w:val="00F462CC"/>
    <w:rsid w:val="00FA7DA4"/>
    <w:rsid w:val="00FE3903"/>
    <w:rsid w:val="4284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lin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E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5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line number"/>
    <w:basedOn w:val="a0"/>
    <w:rsid w:val="006551EA"/>
  </w:style>
  <w:style w:type="paragraph" w:customStyle="1" w:styleId="a6">
    <w:name w:val="封面标准名称"/>
    <w:rsid w:val="006551EA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7">
    <w:name w:val="段"/>
    <w:rsid w:val="006551E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8">
    <w:name w:val="封面标准文稿编辑信息"/>
    <w:rsid w:val="006551EA"/>
    <w:pPr>
      <w:spacing w:before="180" w:line="180" w:lineRule="exact"/>
      <w:jc w:val="center"/>
    </w:pPr>
    <w:rPr>
      <w:rFonts w:ascii="宋体"/>
      <w:sz w:val="21"/>
    </w:rPr>
  </w:style>
  <w:style w:type="character" w:customStyle="1" w:styleId="Char0">
    <w:name w:val="页眉 Char"/>
    <w:basedOn w:val="a0"/>
    <w:link w:val="a4"/>
    <w:uiPriority w:val="99"/>
    <w:semiHidden/>
    <w:rsid w:val="006551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55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>中国石油大学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张兆明</dc:creator>
  <cp:lastModifiedBy>何东达/质控部/产品认证二部/CQC/aqsiq</cp:lastModifiedBy>
  <cp:revision>2</cp:revision>
  <dcterms:created xsi:type="dcterms:W3CDTF">2015-02-24T09:35:00Z</dcterms:created>
  <dcterms:modified xsi:type="dcterms:W3CDTF">2015-04-07T05:32:00Z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