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3204"/>
        <w:gridCol w:w="859"/>
        <w:gridCol w:w="2649"/>
        <w:gridCol w:w="1134"/>
        <w:gridCol w:w="1134"/>
        <w:gridCol w:w="3404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4296" w:type="dxa"/>
            <w:gridSpan w:val="8"/>
            <w:tcBorders>
              <w:top w:val="nil"/>
              <w:left w:val="nil"/>
              <w:right w:val="nil"/>
            </w:tcBorders>
          </w:tcPr>
          <w:p>
            <w:pPr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附件：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华文楷体" w:hAnsi="华文楷体" w:eastAsia="华文楷体" w:cs="华文楷体"/>
                <w:sz w:val="28"/>
                <w:szCs w:val="28"/>
              </w:rPr>
              <w:t>2017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版实施细则新增</w:t>
            </w:r>
            <w:r>
              <w:rPr>
                <w:rFonts w:ascii="华文楷体" w:hAnsi="华文楷体" w:eastAsia="华文楷体" w:cs="华文楷体"/>
                <w:sz w:val="28"/>
                <w:szCs w:val="28"/>
              </w:rPr>
              <w:t>/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修订标准实施要求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4296" w:type="dxa"/>
            <w:gridSpan w:val="8"/>
          </w:tcPr>
          <w:p>
            <w:pPr>
              <w:widowControl/>
              <w:jc w:val="left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一、电动汽车标准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标准号及名称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修订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取消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标准实施说明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发布日期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实施日期</w:t>
            </w:r>
          </w:p>
        </w:tc>
        <w:tc>
          <w:tcPr>
            <w:tcW w:w="340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认证执行日期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换版差异补测建议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QC/T 742—2006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电动汽车用铅酸蓄电池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2006-3-7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2006-8-1</w:t>
            </w:r>
          </w:p>
        </w:tc>
        <w:tc>
          <w:tcPr>
            <w:tcW w:w="3404" w:type="dxa"/>
            <w:vAlign w:val="center"/>
          </w:tcPr>
          <w:p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31484—2015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电动汽车用动力蓄电池循环寿命要求及试验方法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工况循环暂不执行。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2015-5-15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2015-5-15</w:t>
            </w:r>
          </w:p>
        </w:tc>
        <w:tc>
          <w:tcPr>
            <w:tcW w:w="3404" w:type="dxa"/>
            <w:vAlign w:val="center"/>
          </w:tcPr>
          <w:p>
            <w:pPr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31485—2015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电动汽车用动力蓄电池安全要求及试验方法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6.3.7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电池模块的挤压试验暂不执行；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6.2.8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6.3.8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针刺试验暂不执行。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2015-5-15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2015-5-15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31486—2015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电动汽车用动力蓄电池电性能要求及试验方法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2015-5-15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2015-5-15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31467.3—2015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电动汽车用锂离子动力蓄电池包和系统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部分：安全性要求与测试方法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对于由车体包覆并构成电池包箱体的，要带箱体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车体测试；电池包或系统尺寸较大，无法进行台架安装测试时，可进行子系统测试。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2015-5-15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2015-5-15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QC/T 741-2014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车用超级电容器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6.2.11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6.3.8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循环寿命暂不执行。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2014-10-14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2015-4-1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18333.2—2015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电动汽车用锌空气电池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对水系电解液蓄电池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6.2.4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6.3.4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暂不执行。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2015-2-4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2015-9-1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18488.1—2015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电动汽车用驱动电机系统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部分：技术条件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5.7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可靠性试验暂不执行；</w:t>
            </w:r>
          </w:p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5.6.7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电磁兼容性结合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GB/T18387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电磁兼容考核；附录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A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暂不执行。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2015-2-4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2015-9-1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18488.2—2015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电动汽车用驱动电机系统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部分：试验方法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9.4.3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中对于混合动力电动汽车，驱动电机的随机振动试验可按照车身安装位置的振动要求执行；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9.7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电磁兼容性暂不执行。</w:t>
            </w:r>
          </w:p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10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可靠性试验暂不执行；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2015-2-4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2015-9-1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20234.1—2015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电动汽车传导充电用连接装置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部分：通用要求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2015-12-28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2016-1-1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20234.2—2015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电动汽车传导充电用连接装置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部分：交流充电接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2015-12-28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2016-1-1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20234.3—2015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电动汽车传导充电用连接装置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部分：直流充电接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2015-12-28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2016-1-1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18487.1-2015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电动汽车传导充电系统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部分：通用要求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2015-12-28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2016-1-1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27930-2015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电动汽车非车载传导式充电机与电池管理系统之间的通信协议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2015-12-28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2016-1-1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18384.1—2015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电动汽车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安全要求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部分：车载可充电储能系统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(REESS)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5.1.2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（除乘用车和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N1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类车辆外的其他汽车）绝缘电阻测试条件，可在室温条件下进行；</w:t>
            </w:r>
            <w:r>
              <w:rPr>
                <w:rFonts w:ascii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5.2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污染度暂不执行；</w:t>
            </w:r>
            <w:r>
              <w:rPr>
                <w:rFonts w:ascii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5.3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有害气体和其他有害物质排放暂不执行。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2015-5-15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2015-10-1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18384.2—2015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电动汽车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安全要求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部分：操作安全和故障防护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用户手册涉及项目暂不执行；</w:t>
            </w:r>
            <w:r>
              <w:rPr>
                <w:rFonts w:ascii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8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紧急响应涉及项目暂不执行。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2015-5-15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2015-10-1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18384.3—2015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电动汽车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安全要求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部分：人员触电防护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6.3.3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电容耦合暂不执行；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7.2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（除乘用车和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N1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类车辆外的其他汽车）绝缘电阻测试条件，可在室温条件下进行；</w:t>
            </w:r>
            <w:r>
              <w:rPr>
                <w:rFonts w:ascii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用户手册涉及项目暂不执行。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2015-5-15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2015-10-1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18386—2005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电动汽车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能量消耗率和续驶里程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试验方法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2005-7-13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2006-2-1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3204" w:type="dxa"/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GB/T 18387—2017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电动车辆的电磁场发射强度的限值和测量方法</w:t>
            </w:r>
          </w:p>
        </w:tc>
        <w:tc>
          <w:tcPr>
            <w:tcW w:w="859" w:type="dxa"/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2649" w:type="dxa"/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代替GB/T 18387—2008</w:t>
            </w:r>
          </w:p>
        </w:tc>
        <w:tc>
          <w:tcPr>
            <w:tcW w:w="1134" w:type="dxa"/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2017-05-12</w:t>
            </w:r>
          </w:p>
        </w:tc>
        <w:tc>
          <w:tcPr>
            <w:tcW w:w="1134" w:type="dxa"/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2017-12-1</w:t>
            </w:r>
          </w:p>
        </w:tc>
        <w:tc>
          <w:tcPr>
            <w:tcW w:w="3404" w:type="dxa"/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新申请认证的产品自标准实施之日起实施；已获证产品自标准实施之日起第13个月开始实施。</w:t>
            </w:r>
          </w:p>
        </w:tc>
        <w:tc>
          <w:tcPr>
            <w:tcW w:w="1369" w:type="dxa"/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4094.2—2005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电动汽车操纵件、指示器及信号装置的标志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2005-7-13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2006-2-1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19836—2005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电动汽车用仪表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仅执行整车测试部分。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2005-7-13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2006-2-1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24552—2009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电动汽车风窗玻璃除霜除雾系统的性能要求及试验方法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5.1.1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除霜试验环境温度对于燃料电池电动汽车为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℃。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2009-10-30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2010-7-1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31498—2015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电动汽车碰撞后安全要求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采用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级电压的燃料电池电动汽车应符合本标准规定。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2015-5-15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2015-10-1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19753—2013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轻型混合动力电动汽车能量消耗量试验方法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2013-12-31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2014-6-1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19754—2015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重型混合动力电动汽车能量消耗量试验方法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2015-5-15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2015-10-1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19755-2016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轻型混合动力电动汽车污染物排放控制要求及测量方法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2016-8-22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2016-9-1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24549—2009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燃料电池电动汽车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安全要求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2009-10-30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2010-7-1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26779—2011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燃料电池电动汽车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加氢口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2011-7-20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2012-1-1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26990—2011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燃料电池电动汽车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车载氢系统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技术条件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2011-9-29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2012-3-1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29126—2012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燃料电池电动汽车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车载氢系统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试验方法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2012-12-31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2013-7-1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QC/T 838—2010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超级电容电动城市客车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5.1.3.1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条绝缘、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5.2.1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条高压电器设备及布线、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5.3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条低压电器设备及电路设施暂不执行。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2010-11-22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2011-3-1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3204" w:type="dxa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19751—2005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混合动力电动汽车安全要求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取消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34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3204" w:type="dxa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QC/T 743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2006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电动汽车用锂离子蓄电池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取消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34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3204" w:type="dxa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QC/T 744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2006</w:t>
            </w:r>
            <w:r>
              <w:rPr>
                <w:rFonts w:hint="eastAsia" w:ascii="Arial" w:hAnsi="Arial" w:cs="宋体"/>
                <w:color w:val="333333"/>
                <w:sz w:val="20"/>
                <w:szCs w:val="20"/>
                <w:shd w:val="clear" w:color="auto" w:fill="FFFFFF"/>
              </w:rPr>
              <w:t>电动汽车用金属氢化物镍蓄电池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取消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34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4296" w:type="dxa"/>
            <w:gridSpan w:val="8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二、传统汽车标准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GB18352.6</w:t>
            </w: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轻型汽车污染物排放限值及测量方法（中国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第六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阶段）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代替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GB18352.5</w:t>
            </w: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2016-12-23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2020-7-1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按标准要求实施。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应补做</w:t>
            </w:r>
            <w:r>
              <w:rPr>
                <w:rFonts w:hint="eastAsia" w:ascii="宋体" w:hAnsi="宋体"/>
              </w:rPr>
              <w:t>Ⅰ、Ⅱ、Ⅵ、Ⅶ型试验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GB11562-2014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驾驶员前方视野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代替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GB11562-1994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2014-12-31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2015-7-1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补测"S"区域部分项目的试验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GB27887-2011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儿童乘员用约束系统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已有单独规则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CNCA-C22-03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，本次修订列入整车规则。对于整车后排座椅自带儿童约束系统的产品，要求其应满足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GB27887-2011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的要求，但不必单独获证。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2011-12-30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2012-7-1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GB1589-2016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汽车、挂车及汽车列车外廓尺寸、轴荷及质量限值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代替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GB1589-2004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2016-7-26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2016-7-26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不需要补做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GB19151-2003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三角警告牌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2003-5-23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2003-11-1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QC/T 932-2012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道路运输液体危险货物罐式车辆紧急切断阀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版实施细则已纳入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项目号：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06-04)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，本次公告纳入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2012-12-28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2013-6-1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GB9743-2015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轿车轮胎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代替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GB9743-2007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2015-2-4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2016-2-1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不需要补做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GB9744-2015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载重汽车轮胎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代替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GB9744-2007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2015-2-4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2016-2-1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不需要补做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/T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24160-2009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车用压缩天然气钢质内胆环向缠绕气瓶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2009-6-25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2010-1-1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/T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17259-2009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机动车用液化石油气钢瓶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2009-6-25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2010-4-1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/T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17258-2011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汽车用压缩天然气钢瓶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2011-12-30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2012-12-1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GB18408-2015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汽车及挂车后牌照板照明装置配光性能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代替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GB18408-2001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2015-10-9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2016-7-1</w:t>
            </w:r>
          </w:p>
        </w:tc>
        <w:tc>
          <w:tcPr>
            <w:tcW w:w="3404" w:type="dxa"/>
            <w:vAlign w:val="center"/>
          </w:tcPr>
          <w:p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新申请认证的产品自公告发布之日起实施；已获证产品自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日开始实施。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不需要补做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GB19239-2013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燃气汽车专用装置安装要求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2013-9-18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2014-7-1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GB32087-2015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轻型汽车牵引装置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2015-10-9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2016-7-1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GB32086-2015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特定种类汽车内饰材料垂直燃烧特性技术要求和试验方法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2015-10-9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2016-7-1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GB30678-2014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客车用安全标志和信息符号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2014-12-31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2015-7-1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GB27999-2014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乘用车燃料消耗量评价方法及指标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代替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GB 27999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2014-12-22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2016-1-1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GB/T19515-2015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道路车辆可再利用率和可回收利用率计算方法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代替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GB/T19515-2004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2015-9-11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2015-12-1</w:t>
            </w:r>
          </w:p>
        </w:tc>
        <w:tc>
          <w:tcPr>
            <w:tcW w:w="3404" w:type="dxa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新申请认证的产品自认监委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号公告发布之日起实施；已获证产品自该公告发布之日起第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个月开始实施。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"http://new.sac.gov.cn/was5/web/search?channelid=97779&amp;templet=gjcxjg_detail.jsp&amp;searchword=STANDARD_CODE=%27GB%204094-2016%27" </w:instrText>
            </w:r>
            <w:r>
              <w:fldChar w:fldCharType="separate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GB 4094-2016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汽车操纵件、指示器及信号装置的标志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代替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GB 4094-1999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2016-12-30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2019-7-1</w:t>
            </w:r>
          </w:p>
        </w:tc>
        <w:tc>
          <w:tcPr>
            <w:tcW w:w="3404" w:type="dxa"/>
            <w:vAlign w:val="center"/>
          </w:tcPr>
          <w:p>
            <w:pPr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按标准要求实施。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不需要补做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instrText xml:space="preserve"> HYPERLINK "http://new.sac.gov.cn/was5/web/search?channelid=97779&amp;templet=gjcxjg_detail.jsp&amp;searchword=STANDARD_CODE=%27GB%204660-2016%27" </w:instrTex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GB 4660-2016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机动车用前雾灯配光性能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代替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GB 4660-2007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2016-12-30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2017-1-1</w:t>
            </w:r>
          </w:p>
        </w:tc>
        <w:tc>
          <w:tcPr>
            <w:tcW w:w="3404" w:type="dxa"/>
            <w:vAlign w:val="center"/>
          </w:tcPr>
          <w:p>
            <w:pPr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按标准要求实施。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不需要补做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3204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汽车的空调应有使用制冷剂的标识或相应的证明文件，禁止使用CFC12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取消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34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FSJW--GB1-0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0041"/>
    <w:rsid w:val="002E0041"/>
    <w:rsid w:val="00974453"/>
    <w:rsid w:val="50E868AF"/>
    <w:rsid w:val="6DEC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8</Pages>
  <Words>1091</Words>
  <Characters>6225</Characters>
  <Lines>51</Lines>
  <Paragraphs>14</Paragraphs>
  <TotalTime>0</TotalTime>
  <ScaleCrop>false</ScaleCrop>
  <LinksUpToDate>false</LinksUpToDate>
  <CharactersWithSpaces>7302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2017-06-23T06:53:00Z</dcterms:created>
  <dc:creator>林琳</dc:creator>
  <cp:lastModifiedBy>lenovo</cp:lastModifiedBy>
  <dcterms:modified xsi:type="dcterms:W3CDTF">2017-06-26T06:19:29Z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